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FB76EB" w14:textId="5E4E577A" w:rsidR="00B34986" w:rsidRPr="00C84F38" w:rsidRDefault="00B34986" w:rsidP="00B34986">
      <w:pPr>
        <w:pStyle w:val="Header"/>
        <w:tabs>
          <w:tab w:val="right" w:pos="9639"/>
        </w:tabs>
        <w:rPr>
          <w:bCs/>
          <w:noProof w:val="0"/>
          <w:sz w:val="24"/>
          <w:szCs w:val="24"/>
        </w:rPr>
      </w:pPr>
      <w:bookmarkStart w:id="0" w:name="_Hlk24124269"/>
      <w:r w:rsidRPr="00C84F38">
        <w:rPr>
          <w:bCs/>
          <w:noProof w:val="0"/>
          <w:sz w:val="24"/>
          <w:szCs w:val="24"/>
        </w:rPr>
        <w:t>3GPP TSG RA</w:t>
      </w:r>
      <w:r>
        <w:rPr>
          <w:bCs/>
          <w:noProof w:val="0"/>
          <w:sz w:val="24"/>
          <w:szCs w:val="24"/>
        </w:rPr>
        <w:t>N WG1 #100</w:t>
      </w:r>
      <w:r>
        <w:rPr>
          <w:bCs/>
          <w:noProof w:val="0"/>
          <w:sz w:val="24"/>
          <w:szCs w:val="24"/>
        </w:rPr>
        <w:tab/>
      </w:r>
      <w:r w:rsidRPr="00B21C2C">
        <w:rPr>
          <w:bCs/>
          <w:noProof w:val="0"/>
          <w:sz w:val="24"/>
          <w:szCs w:val="24"/>
        </w:rPr>
        <w:t>R1-</w:t>
      </w:r>
      <w:r>
        <w:rPr>
          <w:bCs/>
          <w:noProof w:val="0"/>
          <w:sz w:val="24"/>
          <w:szCs w:val="24"/>
        </w:rPr>
        <w:t>2001</w:t>
      </w:r>
      <w:r w:rsidR="00866EBF">
        <w:rPr>
          <w:bCs/>
          <w:noProof w:val="0"/>
          <w:sz w:val="24"/>
          <w:szCs w:val="24"/>
        </w:rPr>
        <w:t>35</w:t>
      </w:r>
      <w:r w:rsidR="009A3D88">
        <w:rPr>
          <w:bCs/>
          <w:noProof w:val="0"/>
          <w:sz w:val="24"/>
          <w:szCs w:val="24"/>
        </w:rPr>
        <w:t>3</w:t>
      </w:r>
    </w:p>
    <w:p w14:paraId="420997A0" w14:textId="259AF0BA" w:rsidR="00741DA7" w:rsidRPr="008E6434" w:rsidRDefault="00B34986" w:rsidP="00741DA7">
      <w:pPr>
        <w:pStyle w:val="Header"/>
        <w:rPr>
          <w:bCs/>
          <w:noProof w:val="0"/>
          <w:sz w:val="24"/>
          <w:szCs w:val="24"/>
        </w:rPr>
      </w:pPr>
      <w:r>
        <w:rPr>
          <w:bCs/>
          <w:noProof w:val="0"/>
          <w:sz w:val="24"/>
          <w:szCs w:val="24"/>
        </w:rPr>
        <w:t>e-meeting, 18</w:t>
      </w:r>
      <w:r w:rsidRPr="00BA1872">
        <w:rPr>
          <w:bCs/>
          <w:noProof w:val="0"/>
          <w:sz w:val="24"/>
          <w:szCs w:val="24"/>
          <w:vertAlign w:val="superscript"/>
        </w:rPr>
        <w:t>t</w:t>
      </w:r>
      <w:r>
        <w:rPr>
          <w:bCs/>
          <w:noProof w:val="0"/>
          <w:sz w:val="24"/>
          <w:szCs w:val="24"/>
          <w:vertAlign w:val="superscript"/>
        </w:rPr>
        <w:t>h</w:t>
      </w:r>
      <w:r>
        <w:rPr>
          <w:bCs/>
          <w:noProof w:val="0"/>
          <w:sz w:val="24"/>
          <w:szCs w:val="24"/>
        </w:rPr>
        <w:t xml:space="preserve"> February – 6</w:t>
      </w:r>
      <w:r>
        <w:rPr>
          <w:bCs/>
          <w:noProof w:val="0"/>
          <w:sz w:val="24"/>
          <w:szCs w:val="24"/>
          <w:vertAlign w:val="superscript"/>
        </w:rPr>
        <w:t>th</w:t>
      </w:r>
      <w:r>
        <w:rPr>
          <w:bCs/>
          <w:noProof w:val="0"/>
          <w:sz w:val="24"/>
          <w:szCs w:val="24"/>
        </w:rPr>
        <w:t xml:space="preserve"> </w:t>
      </w:r>
      <w:proofErr w:type="gramStart"/>
      <w:r>
        <w:rPr>
          <w:bCs/>
          <w:noProof w:val="0"/>
          <w:sz w:val="24"/>
          <w:szCs w:val="24"/>
        </w:rPr>
        <w:t>March,</w:t>
      </w:r>
      <w:proofErr w:type="gramEnd"/>
      <w:r>
        <w:rPr>
          <w:bCs/>
          <w:noProof w:val="0"/>
          <w:sz w:val="24"/>
          <w:szCs w:val="24"/>
        </w:rPr>
        <w:t xml:space="preserve"> 2020</w:t>
      </w:r>
    </w:p>
    <w:bookmarkEnd w:id="0"/>
    <w:p w14:paraId="0BC928D3" w14:textId="77777777" w:rsidR="008E6434" w:rsidRPr="008E6434" w:rsidRDefault="008E6434" w:rsidP="00CA26CE">
      <w:pPr>
        <w:pStyle w:val="Header"/>
        <w:rPr>
          <w:bCs/>
          <w:noProof w:val="0"/>
          <w:sz w:val="24"/>
          <w:lang w:eastAsia="ja-JP"/>
        </w:rPr>
      </w:pPr>
    </w:p>
    <w:p w14:paraId="3F2FD3AF" w14:textId="18547F14" w:rsidR="0034111C" w:rsidRPr="001E5981" w:rsidRDefault="0034111C" w:rsidP="16512788">
      <w:pPr>
        <w:pStyle w:val="CRCoverPage"/>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000B4207" w:rsidRPr="00BD2F13">
        <w:rPr>
          <w:rFonts w:cs="Arial"/>
          <w:b/>
          <w:bCs/>
          <w:sz w:val="24"/>
          <w:szCs w:val="24"/>
        </w:rPr>
        <w:t>7</w:t>
      </w:r>
      <w:r w:rsidR="0052773A" w:rsidRPr="00BD2F13">
        <w:rPr>
          <w:rFonts w:cs="Arial"/>
          <w:b/>
          <w:bCs/>
          <w:sz w:val="24"/>
          <w:szCs w:val="24"/>
        </w:rPr>
        <w:t>.</w:t>
      </w:r>
      <w:r w:rsidR="00BA1872">
        <w:rPr>
          <w:rFonts w:cs="Arial"/>
          <w:b/>
          <w:bCs/>
          <w:sz w:val="24"/>
          <w:szCs w:val="24"/>
        </w:rPr>
        <w:t>2</w:t>
      </w:r>
      <w:r w:rsidR="001068ED">
        <w:rPr>
          <w:rFonts w:cs="Arial"/>
          <w:b/>
          <w:bCs/>
          <w:sz w:val="24"/>
          <w:szCs w:val="24"/>
        </w:rPr>
        <w:t>.1</w:t>
      </w:r>
      <w:r w:rsidR="00B34986">
        <w:rPr>
          <w:rFonts w:cs="Arial"/>
          <w:b/>
          <w:bCs/>
          <w:sz w:val="24"/>
          <w:szCs w:val="24"/>
        </w:rPr>
        <w:t>0</w:t>
      </w:r>
      <w:r w:rsidR="001068ED">
        <w:rPr>
          <w:rFonts w:cs="Arial"/>
          <w:b/>
          <w:bCs/>
          <w:sz w:val="24"/>
          <w:szCs w:val="24"/>
        </w:rPr>
        <w:t>.</w:t>
      </w:r>
      <w:r w:rsidR="00456716">
        <w:rPr>
          <w:rFonts w:cs="Arial"/>
          <w:b/>
          <w:bCs/>
          <w:sz w:val="24"/>
          <w:szCs w:val="24"/>
        </w:rPr>
        <w:t>6</w:t>
      </w:r>
    </w:p>
    <w:p w14:paraId="28D8C0C9" w14:textId="77777777"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 xml:space="preserve">Nokia, </w:t>
      </w:r>
      <w:r w:rsidR="00E67802" w:rsidRPr="3E61DC49">
        <w:rPr>
          <w:rFonts w:ascii="Arial" w:hAnsi="Arial" w:cs="Arial"/>
          <w:b/>
          <w:bCs/>
          <w:sz w:val="24"/>
          <w:szCs w:val="24"/>
        </w:rPr>
        <w:t>Nokia</w:t>
      </w:r>
      <w:r w:rsidR="00013455" w:rsidRPr="3E61DC49">
        <w:rPr>
          <w:rFonts w:ascii="Arial" w:hAnsi="Arial" w:cs="Arial"/>
          <w:b/>
          <w:bCs/>
          <w:sz w:val="24"/>
          <w:szCs w:val="24"/>
        </w:rPr>
        <w:t xml:space="preserve"> Shanghai Bell</w:t>
      </w:r>
    </w:p>
    <w:p w14:paraId="1E689B30" w14:textId="3C57A2AE" w:rsidR="0034111C" w:rsidRPr="0016316A" w:rsidRDefault="0034111C" w:rsidP="16512788">
      <w:pPr>
        <w:ind w:left="1985" w:hanging="1985"/>
        <w:rPr>
          <w:rFonts w:ascii="Arial" w:hAnsi="Arial" w:cs="Arial"/>
          <w:b/>
          <w:bCs/>
          <w:sz w:val="24"/>
          <w:szCs w:val="24"/>
        </w:rPr>
      </w:pPr>
      <w:r w:rsidRPr="3E61DC49">
        <w:rPr>
          <w:rFonts w:ascii="Arial" w:hAnsi="Arial" w:cs="Arial"/>
          <w:b/>
          <w:bCs/>
          <w:sz w:val="24"/>
          <w:szCs w:val="24"/>
        </w:rPr>
        <w:t>Title:</w:t>
      </w:r>
      <w:r w:rsidRPr="0016316A">
        <w:rPr>
          <w:rFonts w:ascii="Arial" w:hAnsi="Arial" w:cs="Arial"/>
          <w:b/>
          <w:bCs/>
          <w:sz w:val="24"/>
        </w:rPr>
        <w:tab/>
      </w:r>
      <w:r w:rsidR="00866EBF">
        <w:rPr>
          <w:rFonts w:ascii="Arial" w:hAnsi="Arial" w:cs="Arial"/>
          <w:b/>
          <w:bCs/>
          <w:sz w:val="24"/>
        </w:rPr>
        <w:t>Out</w:t>
      </w:r>
      <w:r w:rsidR="00866EBF" w:rsidRPr="00866EBF">
        <w:rPr>
          <w:rFonts w:ascii="Arial" w:hAnsi="Arial" w:cs="Arial"/>
          <w:b/>
          <w:bCs/>
          <w:sz w:val="24"/>
        </w:rPr>
        <w:t>come of email thread</w:t>
      </w:r>
      <w:r w:rsidR="00866EBF">
        <w:rPr>
          <w:rFonts w:ascii="Arial" w:hAnsi="Arial" w:cs="Arial"/>
          <w:b/>
          <w:bCs/>
          <w:sz w:val="24"/>
        </w:rPr>
        <w:br/>
      </w:r>
      <w:r w:rsidR="00866EBF" w:rsidRPr="00866EBF">
        <w:rPr>
          <w:rFonts w:ascii="Arial" w:hAnsi="Arial" w:cs="Arial"/>
          <w:b/>
          <w:bCs/>
          <w:sz w:val="24"/>
        </w:rPr>
        <w:t>[</w:t>
      </w:r>
      <w:r w:rsidR="00456716" w:rsidRPr="00456716">
        <w:rPr>
          <w:rFonts w:ascii="Arial" w:hAnsi="Arial" w:cs="Arial"/>
          <w:b/>
          <w:bCs/>
          <w:sz w:val="24"/>
        </w:rPr>
        <w:t>100e-NR-LTE_NR_DC_CA_enh-Cross-CCScheduling-0</w:t>
      </w:r>
      <w:r w:rsidR="006C56D7">
        <w:rPr>
          <w:rFonts w:ascii="Arial" w:hAnsi="Arial" w:cs="Arial"/>
          <w:b/>
          <w:bCs/>
          <w:sz w:val="24"/>
        </w:rPr>
        <w:t>2</w:t>
      </w:r>
      <w:r w:rsidR="00866EBF" w:rsidRPr="00866EBF">
        <w:rPr>
          <w:rFonts w:ascii="Arial" w:hAnsi="Arial" w:cs="Arial"/>
          <w:b/>
          <w:bCs/>
          <w:sz w:val="24"/>
        </w:rPr>
        <w:t>]</w:t>
      </w:r>
    </w:p>
    <w:p w14:paraId="2E1654CF" w14:textId="505738E3" w:rsidR="0034111C"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001068ED">
        <w:rPr>
          <w:rFonts w:ascii="Arial" w:hAnsi="Arial" w:cs="Arial"/>
          <w:b/>
          <w:bCs/>
          <w:sz w:val="24"/>
          <w:szCs w:val="24"/>
        </w:rPr>
        <w:t>D</w:t>
      </w:r>
      <w:r w:rsidR="00866EBF">
        <w:rPr>
          <w:rFonts w:ascii="Arial" w:hAnsi="Arial" w:cs="Arial"/>
          <w:b/>
          <w:bCs/>
          <w:sz w:val="24"/>
          <w:szCs w:val="24"/>
        </w:rPr>
        <w:t>ecision</w:t>
      </w:r>
    </w:p>
    <w:p w14:paraId="24BDEBEE" w14:textId="59ED8713" w:rsidR="00866EBF" w:rsidRPr="00ED1327" w:rsidRDefault="00866EBF" w:rsidP="00866EBF">
      <w:pPr>
        <w:pStyle w:val="Heading1"/>
      </w:pPr>
      <w:r>
        <w:t>Summary</w:t>
      </w:r>
    </w:p>
    <w:p w14:paraId="68B8DB23" w14:textId="77777777" w:rsidR="00866EBF" w:rsidRDefault="00866EBF" w:rsidP="16512788">
      <w:r>
        <w:t>This document records the outcome of the RAN1#100e email discussion thread</w:t>
      </w:r>
    </w:p>
    <w:p w14:paraId="6E94427C" w14:textId="77777777" w:rsidR="006C56D7" w:rsidRDefault="006C56D7" w:rsidP="16512788">
      <w:r w:rsidRPr="006C56D7">
        <w:t>[100e-NR-LTE_NR_DC_CA_enh-Cross-CCScheduling-02] E-mail discussion/approval regarding issue #1/2/3 in R1-2001068 by 2/28; if there is a spec impact, followed by endorsing the corresponding TP by 3/3 – Karri (Nokia)</w:t>
      </w:r>
    </w:p>
    <w:p w14:paraId="5B922FAB" w14:textId="5ACBBC96" w:rsidR="00866EBF" w:rsidRDefault="00866EBF" w:rsidP="16512788">
      <w:r>
        <w:t>The issue #</w:t>
      </w:r>
      <w:r w:rsidR="006C56D7">
        <w:t xml:space="preserve">1/#2/#3 </w:t>
      </w:r>
      <w:r>
        <w:t>of R1-2001</w:t>
      </w:r>
      <w:r w:rsidR="00456716">
        <w:t>069</w:t>
      </w:r>
      <w:r>
        <w:t xml:space="preserve"> the email discussion was set out to resolve was the following:</w:t>
      </w:r>
    </w:p>
    <w:tbl>
      <w:tblPr>
        <w:tblStyle w:val="TableGrid"/>
        <w:tblW w:w="9918" w:type="dxa"/>
        <w:tblLook w:val="04A0" w:firstRow="1" w:lastRow="0" w:firstColumn="1" w:lastColumn="0" w:noHBand="0" w:noVBand="1"/>
      </w:tblPr>
      <w:tblGrid>
        <w:gridCol w:w="418"/>
        <w:gridCol w:w="5389"/>
        <w:gridCol w:w="4111"/>
      </w:tblGrid>
      <w:tr w:rsidR="006C56D7" w14:paraId="0F85B061" w14:textId="77777777" w:rsidTr="006C56D7">
        <w:tc>
          <w:tcPr>
            <w:tcW w:w="418" w:type="dxa"/>
          </w:tcPr>
          <w:p w14:paraId="2D9129E5" w14:textId="77777777" w:rsidR="006C56D7" w:rsidRPr="00F03E7C" w:rsidRDefault="006C56D7" w:rsidP="00381805">
            <w:pPr>
              <w:rPr>
                <w:b/>
                <w:bCs/>
              </w:rPr>
            </w:pPr>
            <w:r w:rsidRPr="00F03E7C">
              <w:rPr>
                <w:b/>
                <w:bCs/>
              </w:rPr>
              <w:t>#</w:t>
            </w:r>
          </w:p>
        </w:tc>
        <w:tc>
          <w:tcPr>
            <w:tcW w:w="5389" w:type="dxa"/>
          </w:tcPr>
          <w:p w14:paraId="350114AD" w14:textId="77777777" w:rsidR="006C56D7" w:rsidRPr="00F03E7C" w:rsidRDefault="006C56D7" w:rsidP="00381805">
            <w:pPr>
              <w:rPr>
                <w:b/>
                <w:bCs/>
              </w:rPr>
            </w:pPr>
            <w:r w:rsidRPr="00F03E7C">
              <w:rPr>
                <w:b/>
                <w:bCs/>
              </w:rPr>
              <w:t>Issue</w:t>
            </w:r>
          </w:p>
        </w:tc>
        <w:tc>
          <w:tcPr>
            <w:tcW w:w="4111" w:type="dxa"/>
          </w:tcPr>
          <w:p w14:paraId="05830C90" w14:textId="77777777" w:rsidR="006C56D7" w:rsidRPr="003027FD" w:rsidRDefault="006C56D7" w:rsidP="00381805">
            <w:pPr>
              <w:rPr>
                <w:b/>
                <w:bCs/>
              </w:rPr>
            </w:pPr>
            <w:r>
              <w:rPr>
                <w:b/>
                <w:bCs/>
              </w:rPr>
              <w:t>Feature lead view</w:t>
            </w:r>
          </w:p>
        </w:tc>
      </w:tr>
      <w:tr w:rsidR="006C56D7" w14:paraId="00C4D74C" w14:textId="77777777" w:rsidTr="006C56D7">
        <w:tc>
          <w:tcPr>
            <w:tcW w:w="418" w:type="dxa"/>
          </w:tcPr>
          <w:p w14:paraId="16CC3855" w14:textId="77777777" w:rsidR="006C56D7" w:rsidRPr="00BF14B2" w:rsidRDefault="006C56D7" w:rsidP="00381805">
            <w:r>
              <w:t>1</w:t>
            </w:r>
          </w:p>
        </w:tc>
        <w:tc>
          <w:tcPr>
            <w:tcW w:w="5389" w:type="dxa"/>
          </w:tcPr>
          <w:p w14:paraId="3399C61C" w14:textId="029A0207" w:rsidR="006C56D7" w:rsidRDefault="006C56D7" w:rsidP="00381805">
            <w:r w:rsidRPr="00BF14B2">
              <w:t>Default beam for PDSCH scheduled from the same CC</w:t>
            </w:r>
            <w:r>
              <w:t>.</w:t>
            </w:r>
            <w:r w:rsidRPr="00BF14B2">
              <w:t xml:space="preserve"> </w:t>
            </w:r>
            <w:r w:rsidRPr="003027FD">
              <w:t>Rel. 16, PDSCH default beam operation is not allowed when cross carrier scheduling is configured</w:t>
            </w:r>
            <w:r>
              <w:t>,</w:t>
            </w:r>
            <w:r w:rsidRPr="003027FD">
              <w:t xml:space="preserve"> and </w:t>
            </w:r>
            <w:r>
              <w:t xml:space="preserve">the </w:t>
            </w:r>
            <w:r w:rsidRPr="003027FD">
              <w:t xml:space="preserve">scheduling cell and </w:t>
            </w:r>
            <w:r>
              <w:t xml:space="preserve">the </w:t>
            </w:r>
            <w:r w:rsidRPr="003027FD">
              <w:t>scheduled cell are the same</w:t>
            </w:r>
            <w:r>
              <w:t>. This introduced an unnecessary a restriction and is not according to RAN1 agreements</w:t>
            </w:r>
            <w:r>
              <w:br/>
              <w:t>[R1-2000646, R1-2000983, R1-2000985]</w:t>
            </w:r>
          </w:p>
        </w:tc>
        <w:tc>
          <w:tcPr>
            <w:tcW w:w="4111" w:type="dxa"/>
          </w:tcPr>
          <w:p w14:paraId="2D51E09D" w14:textId="77777777" w:rsidR="006C56D7" w:rsidRDefault="006C56D7" w:rsidP="00381805">
            <w:r>
              <w:t>The issue seems to be an unintended by-product of the Rel-16 spec creation and should be corrected. The three contributions raise different solution proposals:</w:t>
            </w:r>
          </w:p>
          <w:p w14:paraId="3922A29B" w14:textId="77777777" w:rsidR="006C56D7" w:rsidRPr="00BF14B2" w:rsidRDefault="006C56D7" w:rsidP="00381805">
            <w:r>
              <w:rPr>
                <w:b/>
                <w:bCs/>
              </w:rPr>
              <w:t xml:space="preserve">Criticality: </w:t>
            </w:r>
            <w:r>
              <w:t>Spec not according to RAN1 agreements, should be corrected</w:t>
            </w:r>
          </w:p>
        </w:tc>
      </w:tr>
      <w:tr w:rsidR="006C56D7" w14:paraId="13C88DE0" w14:textId="77777777" w:rsidTr="006C56D7">
        <w:tc>
          <w:tcPr>
            <w:tcW w:w="418" w:type="dxa"/>
          </w:tcPr>
          <w:p w14:paraId="1A8440EC" w14:textId="77777777" w:rsidR="006C56D7" w:rsidRDefault="006C56D7" w:rsidP="00381805">
            <w:pPr>
              <w:rPr>
                <w:rFonts w:eastAsia="Batang"/>
                <w:lang w:eastAsia="x-none"/>
              </w:rPr>
            </w:pPr>
            <w:r>
              <w:rPr>
                <w:rFonts w:eastAsia="Batang"/>
                <w:lang w:eastAsia="x-none"/>
              </w:rPr>
              <w:t>2</w:t>
            </w:r>
          </w:p>
        </w:tc>
        <w:tc>
          <w:tcPr>
            <w:tcW w:w="5389" w:type="dxa"/>
          </w:tcPr>
          <w:p w14:paraId="5EBB6E0F" w14:textId="58FCFFBC" w:rsidR="006C56D7" w:rsidRDefault="006C56D7" w:rsidP="00381805">
            <w:bookmarkStart w:id="1" w:name="_Hlk34341100"/>
            <w:r>
              <w:rPr>
                <w:rFonts w:eastAsia="Batang"/>
                <w:lang w:eastAsia="x-none"/>
              </w:rPr>
              <w:t xml:space="preserve">In the RAN1 #96 meeting, it was agreed that the BD/CCE limit on cross-carrier scheduling with mix numerologies is determined based on the </w:t>
            </w:r>
            <w:r>
              <w:t xml:space="preserve">numerology of the scheduling CC. </w:t>
            </w:r>
            <w:r>
              <w:rPr>
                <w:rFonts w:eastAsia="Batang"/>
                <w:lang w:eastAsia="zh-CN"/>
              </w:rPr>
              <w:t>However, this agreement has not been captured in the specification, but the BD//CCE limit is still determined based on the numerology of the scheduled cell</w:t>
            </w:r>
            <w:r>
              <w:t xml:space="preserve"> [R1-2000350]</w:t>
            </w:r>
            <w:bookmarkEnd w:id="1"/>
          </w:p>
        </w:tc>
        <w:tc>
          <w:tcPr>
            <w:tcW w:w="4111" w:type="dxa"/>
          </w:tcPr>
          <w:p w14:paraId="577A1000" w14:textId="77777777" w:rsidR="006C56D7" w:rsidRDefault="006C56D7" w:rsidP="00381805">
            <w:r>
              <w:t>The issue seems to be an unimplemented RAN1 agreement.</w:t>
            </w:r>
          </w:p>
          <w:p w14:paraId="00C4AA5E" w14:textId="77777777" w:rsidR="006C56D7" w:rsidRDefault="006C56D7" w:rsidP="00381805">
            <w:r>
              <w:rPr>
                <w:b/>
                <w:bCs/>
              </w:rPr>
              <w:t xml:space="preserve">Criticality: </w:t>
            </w:r>
            <w:r>
              <w:t>Spec not according to RAN1 agreements, should be corrected</w:t>
            </w:r>
          </w:p>
        </w:tc>
      </w:tr>
      <w:tr w:rsidR="006C56D7" w14:paraId="318CA67C" w14:textId="77777777" w:rsidTr="006C56D7">
        <w:tc>
          <w:tcPr>
            <w:tcW w:w="418" w:type="dxa"/>
          </w:tcPr>
          <w:p w14:paraId="0FF786EC" w14:textId="77777777" w:rsidR="006C56D7" w:rsidRDefault="006C56D7" w:rsidP="00381805">
            <w:pPr>
              <w:rPr>
                <w:rFonts w:eastAsia="Batang"/>
                <w:lang w:eastAsia="x-none"/>
              </w:rPr>
            </w:pPr>
            <w:r>
              <w:rPr>
                <w:rFonts w:eastAsia="Batang"/>
                <w:lang w:eastAsia="x-none"/>
              </w:rPr>
              <w:t>3</w:t>
            </w:r>
          </w:p>
        </w:tc>
        <w:tc>
          <w:tcPr>
            <w:tcW w:w="5389" w:type="dxa"/>
          </w:tcPr>
          <w:p w14:paraId="25FFC1B9" w14:textId="67AD1497" w:rsidR="006C56D7" w:rsidRDefault="006C56D7" w:rsidP="00381805">
            <w:pPr>
              <w:rPr>
                <w:rFonts w:eastAsia="Batang"/>
                <w:lang w:eastAsia="x-none"/>
              </w:rPr>
            </w:pPr>
            <w:bookmarkStart w:id="2" w:name="_Hlk34341117"/>
            <w:r>
              <w:rPr>
                <w:rFonts w:eastAsia="Batang"/>
                <w:lang w:eastAsia="x-none"/>
              </w:rPr>
              <w:t xml:space="preserve">Additional beam switching timing using wrong SCS. RAN1 agreed to introduce additional </w:t>
            </w:r>
            <w:r>
              <w:rPr>
                <w:kern w:val="2"/>
                <w:lang w:eastAsia="zh-CN"/>
              </w:rPr>
              <w:t>beam switching timing for cross-carrier scheduling. This</w:t>
            </w:r>
            <w:r>
              <w:rPr>
                <w:rFonts w:eastAsia="Batang"/>
                <w:lang w:eastAsia="x-none"/>
              </w:rPr>
              <w:t xml:space="preserve"> additional delay d is defined in number of PDCCH symbol based on PDCCH SCS. However, the</w:t>
            </w:r>
            <w:r>
              <w:rPr>
                <w:i/>
                <w:lang w:val="x-none"/>
              </w:rPr>
              <w:t xml:space="preserve"> </w:t>
            </w:r>
            <w:proofErr w:type="spellStart"/>
            <w:r>
              <w:rPr>
                <w:i/>
                <w:lang w:val="x-none"/>
              </w:rPr>
              <w:t>timeDurationForQCL</w:t>
            </w:r>
            <w:proofErr w:type="spellEnd"/>
            <w:r>
              <w:rPr>
                <w:rFonts w:eastAsia="Batang"/>
                <w:lang w:eastAsia="x-none"/>
              </w:rPr>
              <w:t xml:space="preserve"> is defined in number of PDSCH symbol based on the PDSCH SCS and in the current specification, the number of symbol d is directly added to this. [</w:t>
            </w:r>
            <w:r>
              <w:t>R1-2000350</w:t>
            </w:r>
            <w:r>
              <w:rPr>
                <w:rFonts w:eastAsia="Batang"/>
                <w:lang w:eastAsia="x-none"/>
              </w:rPr>
              <w:t>]</w:t>
            </w:r>
            <w:bookmarkEnd w:id="2"/>
          </w:p>
        </w:tc>
        <w:tc>
          <w:tcPr>
            <w:tcW w:w="4111" w:type="dxa"/>
          </w:tcPr>
          <w:p w14:paraId="5FB797F4" w14:textId="77777777" w:rsidR="006C56D7" w:rsidRDefault="006C56D7" w:rsidP="00381805">
            <w:r>
              <w:t>The issue seems to be an incorrectly implemented RAN1 agreement.</w:t>
            </w:r>
          </w:p>
          <w:p w14:paraId="214D679D" w14:textId="77777777" w:rsidR="006C56D7" w:rsidRDefault="006C56D7" w:rsidP="00381805">
            <w:r>
              <w:rPr>
                <w:b/>
                <w:bCs/>
              </w:rPr>
              <w:t xml:space="preserve">Criticality: </w:t>
            </w:r>
            <w:r>
              <w:t>Spec not according to RAN1 agreements, should be corrected</w:t>
            </w:r>
          </w:p>
        </w:tc>
      </w:tr>
    </w:tbl>
    <w:p w14:paraId="146651CF" w14:textId="77777777" w:rsidR="006C56D7" w:rsidRPr="006C56D7" w:rsidRDefault="006C56D7" w:rsidP="16512788">
      <w:pPr>
        <w:rPr>
          <w:lang w:val="en-US"/>
        </w:rPr>
      </w:pPr>
    </w:p>
    <w:p w14:paraId="0E92343C" w14:textId="0DA4EB18" w:rsidR="00866EBF" w:rsidRDefault="00866EBF" w:rsidP="16512788">
      <w:r>
        <w:t xml:space="preserve">Altogether </w:t>
      </w:r>
      <w:r w:rsidR="00456716">
        <w:t>4</w:t>
      </w:r>
      <w:r w:rsidR="006C56D7">
        <w:t>0</w:t>
      </w:r>
      <w:r w:rsidR="004859DE">
        <w:t xml:space="preserve"> </w:t>
      </w:r>
      <w:r>
        <w:t>emails were sent on the email thread, reaching the following conclusion:</w:t>
      </w:r>
    </w:p>
    <w:p w14:paraId="5716CD48" w14:textId="77777777" w:rsidR="006C56D7" w:rsidRDefault="006C56D7" w:rsidP="006C56D7"/>
    <w:p w14:paraId="20CE2AEF" w14:textId="76B2C14D" w:rsidR="006C56D7" w:rsidRDefault="006C56D7" w:rsidP="006C56D7">
      <w:pPr>
        <w:pStyle w:val="Heading2"/>
      </w:pPr>
      <w:r>
        <w:t>Issue #1</w:t>
      </w:r>
    </w:p>
    <w:p w14:paraId="512DF58B" w14:textId="0A1D85E4" w:rsidR="00472708" w:rsidRPr="00472708" w:rsidRDefault="00472708" w:rsidP="00472708">
      <w:pPr>
        <w:spacing w:after="120"/>
        <w:rPr>
          <w:lang w:eastAsia="ko-KR"/>
        </w:rPr>
      </w:pPr>
      <w:r>
        <w:rPr>
          <w:rStyle w:val="Strong"/>
          <w:lang w:eastAsia="ko-KR"/>
        </w:rPr>
        <w:t>Issue #1 (</w:t>
      </w:r>
      <w:hyperlink r:id="rId13" w:tgtFrame="_blank" w:history="1">
        <w:r>
          <w:rPr>
            <w:rStyle w:val="Hyperlink"/>
            <w:lang w:eastAsia="ko-KR"/>
          </w:rPr>
          <w:t>R1-2000646</w:t>
        </w:r>
      </w:hyperlink>
      <w:r>
        <w:rPr>
          <w:lang w:eastAsia="ko-KR"/>
        </w:rPr>
        <w:t>,</w:t>
      </w:r>
      <w:hyperlink r:id="rId14" w:tgtFrame="_blank" w:history="1">
        <w:r>
          <w:rPr>
            <w:rStyle w:val="Hyperlink"/>
            <w:lang w:eastAsia="ko-KR"/>
          </w:rPr>
          <w:t>R1-2000983</w:t>
        </w:r>
      </w:hyperlink>
      <w:r>
        <w:rPr>
          <w:lang w:eastAsia="ko-KR"/>
        </w:rPr>
        <w:t>,</w:t>
      </w:r>
      <w:hyperlink r:id="rId15" w:tgtFrame="_blank" w:history="1">
        <w:r>
          <w:rPr>
            <w:rStyle w:val="Hyperlink"/>
            <w:lang w:eastAsia="ko-KR"/>
          </w:rPr>
          <w:t>R1-2000985</w:t>
        </w:r>
      </w:hyperlink>
      <w:r>
        <w:rPr>
          <w:rStyle w:val="Strong"/>
          <w:lang w:eastAsia="ko-KR"/>
        </w:rPr>
        <w:t>):</w:t>
      </w:r>
      <w:r w:rsidRPr="00472708">
        <w:rPr>
          <w:rStyle w:val="Strong"/>
          <w:b w:val="0"/>
          <w:bCs w:val="0"/>
          <w:lang w:eastAsia="ko-KR"/>
        </w:rPr>
        <w:t xml:space="preserve"> Default beam for PDSCH scheduled from the same CC. Rel. 16, PDSCH default beam operation is not allowed when cross carrier scheduling is configured, and the scheduling cell and the scheduled cell are the same. This introduced an unnecessary a restriction and is not according to RAN1 agreements</w:t>
      </w:r>
      <w:r>
        <w:rPr>
          <w:rStyle w:val="Strong"/>
          <w:b w:val="0"/>
          <w:bCs w:val="0"/>
          <w:lang w:eastAsia="ko-KR"/>
        </w:rPr>
        <w:t>.</w:t>
      </w:r>
    </w:p>
    <w:p w14:paraId="6B5E1F57" w14:textId="6377D746" w:rsidR="008528E5" w:rsidRPr="008528E5" w:rsidRDefault="008528E5" w:rsidP="00472708">
      <w:pPr>
        <w:rPr>
          <w:highlight w:val="green"/>
          <w:lang w:val="en-US"/>
        </w:rPr>
      </w:pPr>
      <w:r w:rsidRPr="00154FDA">
        <w:rPr>
          <w:highlight w:val="green"/>
        </w:rPr>
        <w:t>Agreement</w:t>
      </w:r>
      <w:r>
        <w:t>:</w:t>
      </w:r>
      <w:r w:rsidRPr="008528E5">
        <w:t xml:space="preserve"> </w:t>
      </w:r>
      <w:r w:rsidRPr="008528E5">
        <w:t>Adopt a new RRC configuration parameter with which the network selects either Rel-15 or Rel-16 behaviour for the default beam selection</w:t>
      </w:r>
    </w:p>
    <w:p w14:paraId="6B31A584" w14:textId="70118667" w:rsidR="00472708" w:rsidRDefault="00472708" w:rsidP="00472708">
      <w:r w:rsidRPr="00154FDA">
        <w:rPr>
          <w:highlight w:val="green"/>
        </w:rPr>
        <w:t>Agreement</w:t>
      </w:r>
      <w:r>
        <w:t>: adopt the following text propo</w:t>
      </w:r>
      <w:bookmarkStart w:id="3" w:name="_GoBack"/>
      <w:bookmarkEnd w:id="3"/>
      <w:r>
        <w:t>sal to TS38.214</w:t>
      </w:r>
    </w:p>
    <w:p w14:paraId="6AA7B8DA" w14:textId="77777777" w:rsidR="00472708" w:rsidRDefault="00472708" w:rsidP="008528E5">
      <w:pPr>
        <w:rPr>
          <w:b/>
          <w:bCs/>
          <w:sz w:val="28"/>
          <w:szCs w:val="28"/>
          <w:lang w:eastAsia="ko-KR"/>
        </w:rPr>
      </w:pPr>
      <w:proofErr w:type="gramStart"/>
      <w:r>
        <w:rPr>
          <w:b/>
          <w:bCs/>
          <w:sz w:val="28"/>
          <w:szCs w:val="28"/>
          <w:lang w:eastAsia="ko-KR"/>
        </w:rPr>
        <w:lastRenderedPageBreak/>
        <w:t>5.1.5  Antenna</w:t>
      </w:r>
      <w:proofErr w:type="gramEnd"/>
      <w:r>
        <w:rPr>
          <w:b/>
          <w:bCs/>
          <w:sz w:val="28"/>
          <w:szCs w:val="28"/>
          <w:lang w:eastAsia="ko-KR"/>
        </w:rPr>
        <w:t xml:space="preserve"> ports quasi co-location</w:t>
      </w:r>
    </w:p>
    <w:p w14:paraId="3F6B85CC" w14:textId="77777777" w:rsidR="00472708" w:rsidRDefault="00472708" w:rsidP="008528E5">
      <w:pPr>
        <w:rPr>
          <w:color w:val="FF0000"/>
          <w:sz w:val="22"/>
          <w:szCs w:val="22"/>
          <w:lang w:eastAsia="zh-TW"/>
        </w:rPr>
      </w:pPr>
      <w:r>
        <w:rPr>
          <w:color w:val="FF0000"/>
          <w:lang w:eastAsia="zh-TW"/>
        </w:rPr>
        <w:t>&lt; Unchanged parts are omitted &gt;</w:t>
      </w:r>
    </w:p>
    <w:p w14:paraId="1AF8AD97" w14:textId="77777777" w:rsidR="00472708" w:rsidRDefault="00472708" w:rsidP="008528E5">
      <w:pPr>
        <w:rPr>
          <w:lang w:eastAsia="ko-KR"/>
        </w:rPr>
      </w:pPr>
      <w:r>
        <w:rPr>
          <w:color w:val="000000"/>
          <w:lang w:eastAsia="ko-KR"/>
        </w:rPr>
        <w:t xml:space="preserve">If the PDSCH is scheduled by a DCI format having the TCI field present, the TCI field in DCI in the scheduling component carrier points to the activated TCI states in the scheduled component carrier or DL BWP, the UE shall use the </w:t>
      </w:r>
      <w:r>
        <w:rPr>
          <w:i/>
          <w:iCs/>
          <w:color w:val="000000"/>
          <w:lang w:eastAsia="ko-KR"/>
        </w:rPr>
        <w:t>TCI-State</w:t>
      </w:r>
      <w:r>
        <w:rPr>
          <w:color w:val="000000"/>
          <w:lang w:eastAsia="ko-KR"/>
        </w:rPr>
        <w:t xml:space="preserve"> according to the value of the '</w:t>
      </w:r>
      <w:r>
        <w:rPr>
          <w:i/>
          <w:iCs/>
          <w:color w:val="000000"/>
          <w:lang w:eastAsia="ko-KR"/>
        </w:rPr>
        <w:t>Transmission Configuration Indication</w:t>
      </w:r>
      <w:r>
        <w:rPr>
          <w:color w:val="000000"/>
          <w:lang w:eastAsia="ko-KR"/>
        </w:rPr>
        <w:t xml:space="preserve">' field in the detected PDCCH with DCI for determining PDSCH antenna port quasi co-location. The UE may assume that the DM-RS ports of PDSCH of a serving cell are quasi co-located with the RS(s) in the TCI state with respect to the QCL type parameter(s) given by the indicated TCI state if the time offset between the reception of the DL DCI and the corresponding PDSCH is equal to or greater than a threshold </w:t>
      </w:r>
      <w:proofErr w:type="spellStart"/>
      <w:r>
        <w:rPr>
          <w:i/>
          <w:iCs/>
          <w:color w:val="000000"/>
          <w:lang w:eastAsia="ko-KR"/>
        </w:rPr>
        <w:t>timeDurationForQCL</w:t>
      </w:r>
      <w:proofErr w:type="spellEnd"/>
      <w:r>
        <w:rPr>
          <w:color w:val="000000"/>
          <w:lang w:eastAsia="ko-KR"/>
        </w:rPr>
        <w:t xml:space="preserve">, where the threshold is based on reported UE capability [13, TS 38.306]. When the UE is configured with a single slot PDSCH, the indicated TCI state </w:t>
      </w:r>
      <w:r>
        <w:rPr>
          <w:lang w:eastAsia="ko-KR"/>
        </w:rPr>
        <w:t xml:space="preserve">should be based on the activated TCI states in the slot with the scheduled PDSCH. When the UE is configured with a multi-slot PDSCH, the indicated TCI state should be based on the activated TCI states in the first slot with the scheduled PDSCH, and UE shall expect the activated TCI states are the same across the slots with the scheduled PDSCH. When the UE is configured with CORESET associated with a search space set for cross-carrier scheduling </w:t>
      </w:r>
      <w:r>
        <w:rPr>
          <w:color w:val="FF0000"/>
          <w:u w:val="single"/>
          <w:lang w:eastAsia="ko-KR"/>
        </w:rPr>
        <w:t>and the UE is not configured with [</w:t>
      </w:r>
      <w:proofErr w:type="spellStart"/>
      <w:r>
        <w:rPr>
          <w:i/>
          <w:iCs/>
          <w:color w:val="FF0000"/>
          <w:u w:val="single"/>
          <w:lang w:eastAsia="ko-KR"/>
        </w:rPr>
        <w:t>enableDefaultBeamForCCS</w:t>
      </w:r>
      <w:proofErr w:type="spellEnd"/>
      <w:r>
        <w:rPr>
          <w:color w:val="FF0000"/>
          <w:u w:val="single"/>
          <w:lang w:eastAsia="ko-KR"/>
        </w:rPr>
        <w:t>],</w:t>
      </w:r>
      <w:r>
        <w:rPr>
          <w:strike/>
          <w:color w:val="FF0000"/>
          <w:lang w:eastAsia="ko-KR"/>
        </w:rPr>
        <w:t>and the PDCCH carrying the scheduling DCI and the PDSCH scheduled by that DCI are transmitted on the same carrier,</w:t>
      </w:r>
      <w:r>
        <w:rPr>
          <w:color w:val="FF0000"/>
          <w:lang w:eastAsia="ko-KR"/>
        </w:rPr>
        <w:t xml:space="preserve"> </w:t>
      </w:r>
      <w:r>
        <w:rPr>
          <w:lang w:eastAsia="ko-KR"/>
        </w:rPr>
        <w:t xml:space="preserve">the UE expects </w:t>
      </w:r>
      <w:proofErr w:type="spellStart"/>
      <w:r>
        <w:rPr>
          <w:i/>
          <w:iCs/>
          <w:lang w:eastAsia="ko-KR"/>
        </w:rPr>
        <w:t>tci-PresentInDCI</w:t>
      </w:r>
      <w:proofErr w:type="spellEnd"/>
      <w:r>
        <w:rPr>
          <w:i/>
          <w:iCs/>
          <w:lang w:eastAsia="ko-KR"/>
        </w:rPr>
        <w:t xml:space="preserve"> </w:t>
      </w:r>
      <w:r>
        <w:rPr>
          <w:lang w:eastAsia="ko-KR"/>
        </w:rPr>
        <w:t xml:space="preserve">is set as 'enabled' or </w:t>
      </w:r>
      <w:r>
        <w:rPr>
          <w:i/>
          <w:iCs/>
          <w:lang w:eastAsia="ko-KR"/>
        </w:rPr>
        <w:t xml:space="preserve">tci-PresentInDCI-ForFormat1_2 </w:t>
      </w:r>
      <w:r>
        <w:rPr>
          <w:lang w:eastAsia="ko-KR"/>
        </w:rPr>
        <w:t>is configured for the CORESET, and if one or more of the TCI states configured for the serving cell scheduled by the search space set contains 'QCL-</w:t>
      </w:r>
      <w:proofErr w:type="spellStart"/>
      <w:r>
        <w:rPr>
          <w:lang w:eastAsia="ko-KR"/>
        </w:rPr>
        <w:t>TypeD</w:t>
      </w:r>
      <w:proofErr w:type="spellEnd"/>
      <w:r>
        <w:rPr>
          <w:lang w:eastAsia="ko-KR"/>
        </w:rPr>
        <w:t xml:space="preserve">', the UE expects the time offset between the reception of the detected PDCCH in the search space set and the corresponding PDSCH is larger than or equal to the threshold </w:t>
      </w:r>
      <w:proofErr w:type="spellStart"/>
      <w:r>
        <w:rPr>
          <w:i/>
          <w:iCs/>
          <w:color w:val="000000"/>
          <w:lang w:eastAsia="ko-KR"/>
        </w:rPr>
        <w:t>timeDurationForQCL</w:t>
      </w:r>
      <w:proofErr w:type="spellEnd"/>
      <w:r>
        <w:rPr>
          <w:i/>
          <w:iCs/>
          <w:lang w:eastAsia="ko-KR"/>
        </w:rPr>
        <w:t>.</w:t>
      </w:r>
    </w:p>
    <w:p w14:paraId="51284276" w14:textId="77777777" w:rsidR="00472708" w:rsidRDefault="00472708" w:rsidP="008528E5">
      <w:pPr>
        <w:rPr>
          <w:color w:val="000000"/>
          <w:lang w:eastAsia="ko-KR"/>
        </w:rPr>
      </w:pPr>
      <w:r>
        <w:rPr>
          <w:color w:val="000000"/>
          <w:lang w:eastAsia="ko-KR"/>
        </w:rPr>
        <w:t xml:space="preserve">Independent of the configuration of </w:t>
      </w:r>
      <w:proofErr w:type="spellStart"/>
      <w:r>
        <w:rPr>
          <w:i/>
          <w:iCs/>
          <w:color w:val="000000"/>
          <w:lang w:eastAsia="ko-KR"/>
        </w:rPr>
        <w:t>tci-PresentInDCI</w:t>
      </w:r>
      <w:proofErr w:type="spellEnd"/>
      <w:r>
        <w:rPr>
          <w:color w:val="000000"/>
          <w:lang w:eastAsia="ko-KR"/>
        </w:rPr>
        <w:t xml:space="preserve"> and </w:t>
      </w:r>
      <w:r>
        <w:rPr>
          <w:i/>
          <w:iCs/>
          <w:lang w:eastAsia="ko-KR"/>
        </w:rPr>
        <w:t>tci-PresentInDCI-ForFormat1_2</w:t>
      </w:r>
      <w:r>
        <w:rPr>
          <w:lang w:eastAsia="ko-KR"/>
        </w:rPr>
        <w:t xml:space="preserve"> </w:t>
      </w:r>
      <w:r>
        <w:rPr>
          <w:color w:val="000000"/>
          <w:lang w:eastAsia="ko-KR"/>
        </w:rPr>
        <w:t xml:space="preserve">in RRC connected mode, if all the TCI codepoints are mapped to a single TCI state and the offset between the reception of the DL DCI and the corresponding PDSCH is less than the threshold </w:t>
      </w:r>
      <w:proofErr w:type="spellStart"/>
      <w:r>
        <w:rPr>
          <w:i/>
          <w:iCs/>
          <w:color w:val="000000"/>
          <w:lang w:eastAsia="ko-KR"/>
        </w:rPr>
        <w:t>timeDurationForQCL</w:t>
      </w:r>
      <w:proofErr w:type="spellEnd"/>
      <w:r>
        <w:rPr>
          <w:color w:val="000000"/>
          <w:lang w:eastAsia="ko-KR"/>
        </w:rPr>
        <w:t xml:space="preserve">, the UE may assume that the DM-RS ports of PDSCH of a serving cell are quasi co-located with the RS(s) with respect to the QCL parameter(s) used for PDCCH quasi co-location indication of the CORESET associated with a monitored search space with the lowest </w:t>
      </w:r>
      <w:proofErr w:type="spellStart"/>
      <w:r>
        <w:rPr>
          <w:i/>
          <w:iCs/>
          <w:color w:val="000000"/>
          <w:lang w:eastAsia="ko-KR"/>
        </w:rPr>
        <w:t>controlResourceSetId</w:t>
      </w:r>
      <w:proofErr w:type="spellEnd"/>
      <w:r>
        <w:rPr>
          <w:color w:val="000000"/>
          <w:lang w:eastAsia="ko-KR"/>
        </w:rPr>
        <w:t xml:space="preserve"> in the latest slot in which one or more CORESETs within the active BWP of the serving cell are monitored by the UE. In this case, if the 'QCL-</w:t>
      </w:r>
      <w:proofErr w:type="spellStart"/>
      <w:r>
        <w:rPr>
          <w:color w:val="000000"/>
          <w:lang w:eastAsia="ko-KR"/>
        </w:rPr>
        <w:t>TypeD</w:t>
      </w:r>
      <w:proofErr w:type="spellEnd"/>
      <w:r>
        <w:rPr>
          <w:color w:val="000000"/>
          <w:lang w:eastAsia="ko-KR"/>
        </w:rPr>
        <w:t>' of the PDSCH DM-RS is different from that of the PDCCH DM-RS with which they overlap in at least one symbol, the UE is expected to prioritize the reception of PDCCH associated with that CORESET. This also applies to the intra-band CA case (when PDSCH and the CORESET are in different component carriers). If none of configured TCI states for the serving cell of scheduled PDSCH contains 'QCL-</w:t>
      </w:r>
      <w:proofErr w:type="spellStart"/>
      <w:r>
        <w:rPr>
          <w:color w:val="000000"/>
          <w:lang w:eastAsia="ko-KR"/>
        </w:rPr>
        <w:t>TypeD</w:t>
      </w:r>
      <w:proofErr w:type="spellEnd"/>
      <w:r>
        <w:rPr>
          <w:color w:val="000000"/>
          <w:lang w:eastAsia="ko-KR"/>
        </w:rPr>
        <w:t xml:space="preserve">', the UE shall obtain the other QCL assumptions from the indicated TCI states for its scheduled PDSCH irrespective of the time offset between the reception of the DL DCI and the corresponding PDSCH. </w:t>
      </w:r>
      <w:r>
        <w:rPr>
          <w:lang w:eastAsia="ko-KR"/>
        </w:rPr>
        <w:t xml:space="preserve">If a UE configured by higher layer parameter </w:t>
      </w:r>
      <w:r>
        <w:rPr>
          <w:i/>
          <w:iCs/>
          <w:lang w:eastAsia="ko-KR"/>
        </w:rPr>
        <w:t>PDCCH-Config</w:t>
      </w:r>
      <w:r>
        <w:rPr>
          <w:lang w:eastAsia="ko-KR"/>
        </w:rPr>
        <w:t xml:space="preserve"> that contains two different values of </w:t>
      </w:r>
      <w:proofErr w:type="spellStart"/>
      <w:r>
        <w:rPr>
          <w:i/>
          <w:iCs/>
          <w:lang w:eastAsia="x-none"/>
        </w:rPr>
        <w:t>CORESETPoolIndex</w:t>
      </w:r>
      <w:proofErr w:type="spellEnd"/>
      <w:r>
        <w:rPr>
          <w:lang w:eastAsia="x-none"/>
        </w:rPr>
        <w:t xml:space="preserve"> in </w:t>
      </w:r>
      <w:proofErr w:type="spellStart"/>
      <w:r>
        <w:rPr>
          <w:i/>
          <w:iCs/>
          <w:lang w:eastAsia="ko-KR"/>
        </w:rPr>
        <w:t>ControlResourceSet</w:t>
      </w:r>
      <w:proofErr w:type="spellEnd"/>
      <w:r>
        <w:rPr>
          <w:i/>
          <w:iCs/>
          <w:lang w:eastAsia="ko-KR"/>
        </w:rPr>
        <w:t>,</w:t>
      </w:r>
      <w:r>
        <w:rPr>
          <w:lang w:eastAsia="ko-KR"/>
        </w:rPr>
        <w:t xml:space="preserve"> for both cases,</w:t>
      </w:r>
      <w:r>
        <w:rPr>
          <w:i/>
          <w:iCs/>
          <w:lang w:eastAsia="ko-KR"/>
        </w:rPr>
        <w:t xml:space="preserve"> </w:t>
      </w:r>
      <w:r>
        <w:rPr>
          <w:color w:val="000000"/>
          <w:lang w:eastAsia="ko-KR"/>
        </w:rPr>
        <w:t xml:space="preserve">when </w:t>
      </w:r>
      <w:proofErr w:type="spellStart"/>
      <w:r>
        <w:rPr>
          <w:i/>
          <w:iCs/>
          <w:color w:val="000000"/>
          <w:lang w:eastAsia="ko-KR"/>
        </w:rPr>
        <w:t>tci-PresentInDCI</w:t>
      </w:r>
      <w:proofErr w:type="spellEnd"/>
      <w:r>
        <w:rPr>
          <w:color w:val="000000"/>
          <w:lang w:eastAsia="ko-KR"/>
        </w:rPr>
        <w:t xml:space="preserve"> is set to 'enabled' and </w:t>
      </w:r>
      <w:proofErr w:type="spellStart"/>
      <w:r>
        <w:rPr>
          <w:i/>
          <w:iCs/>
          <w:color w:val="000000"/>
          <w:lang w:eastAsia="ko-KR"/>
        </w:rPr>
        <w:t>tci-PresentInDCI</w:t>
      </w:r>
      <w:proofErr w:type="spellEnd"/>
      <w:r>
        <w:rPr>
          <w:color w:val="000000"/>
          <w:lang w:eastAsia="ko-KR"/>
        </w:rPr>
        <w:t xml:space="preserve"> is not configured in RRC connected mode, if the offset between the reception of the DL DCI and the corresponding PDSCH is less than the threshold </w:t>
      </w:r>
      <w:proofErr w:type="spellStart"/>
      <w:r>
        <w:rPr>
          <w:i/>
          <w:iCs/>
          <w:color w:val="000000"/>
          <w:lang w:eastAsia="ko-KR"/>
        </w:rPr>
        <w:t>timeDurationForQCL</w:t>
      </w:r>
      <w:proofErr w:type="spellEnd"/>
      <w:r>
        <w:rPr>
          <w:i/>
          <w:iCs/>
          <w:lang w:eastAsia="ko-KR"/>
        </w:rPr>
        <w:t xml:space="preserve">, </w:t>
      </w:r>
      <w:r>
        <w:rPr>
          <w:color w:val="000000"/>
          <w:lang w:eastAsia="ko-KR"/>
        </w:rPr>
        <w:t xml:space="preserve">the UE may assume that the DM-RS ports of PDSCH associated with a value of </w:t>
      </w:r>
      <w:proofErr w:type="spellStart"/>
      <w:r>
        <w:rPr>
          <w:i/>
          <w:iCs/>
          <w:lang w:eastAsia="ko-KR"/>
        </w:rPr>
        <w:t>CORESETPoolIndex</w:t>
      </w:r>
      <w:proofErr w:type="spellEnd"/>
      <w:r>
        <w:rPr>
          <w:color w:val="000000"/>
          <w:lang w:eastAsia="ko-KR"/>
        </w:rPr>
        <w:t xml:space="preserve"> of a serving cell are quasi co-located with the RS(s) with respect to the QCL parameter(s) used for PDCCH quasi co-location indication of the CORESET associated with a monitored search space with the lowest </w:t>
      </w:r>
      <w:r>
        <w:rPr>
          <w:i/>
          <w:iCs/>
          <w:color w:val="000000"/>
          <w:lang w:eastAsia="ko-KR"/>
        </w:rPr>
        <w:t>CORESET-ID</w:t>
      </w:r>
      <w:r>
        <w:rPr>
          <w:color w:val="000000"/>
          <w:lang w:eastAsia="ko-KR"/>
        </w:rPr>
        <w:t xml:space="preserve"> among CORESETs, which are configured with the same value of </w:t>
      </w:r>
      <w:proofErr w:type="spellStart"/>
      <w:r>
        <w:rPr>
          <w:i/>
          <w:iCs/>
          <w:lang w:eastAsia="ko-KR"/>
        </w:rPr>
        <w:t>CORESETPoolIndex</w:t>
      </w:r>
      <w:proofErr w:type="spellEnd"/>
      <w:r>
        <w:rPr>
          <w:color w:val="000000"/>
          <w:lang w:eastAsia="ko-KR"/>
        </w:rPr>
        <w:t xml:space="preserve"> as the PDCCH scheduling that PDSCH, in the latest slot in which one or more CORESETs associated with the same value of </w:t>
      </w:r>
      <w:proofErr w:type="spellStart"/>
      <w:r>
        <w:rPr>
          <w:i/>
          <w:iCs/>
          <w:color w:val="000000"/>
          <w:lang w:eastAsia="ko-KR"/>
        </w:rPr>
        <w:t>CORESETPoolIndex</w:t>
      </w:r>
      <w:proofErr w:type="spellEnd"/>
      <w:r>
        <w:rPr>
          <w:color w:val="000000"/>
          <w:lang w:eastAsia="ko-KR"/>
        </w:rPr>
        <w:t xml:space="preserve"> as the PDCCH scheduling that PDSCH within the active BWP of the serving cell are monitored by the UE. If the offset between the reception of the DL DCI and the corresponding PDSCH is less than the threshold </w:t>
      </w:r>
      <w:proofErr w:type="spellStart"/>
      <w:r>
        <w:rPr>
          <w:i/>
          <w:iCs/>
          <w:color w:val="000000"/>
          <w:lang w:eastAsia="ko-KR"/>
        </w:rPr>
        <w:t>timeDurationForQCL</w:t>
      </w:r>
      <w:proofErr w:type="spellEnd"/>
      <w:r>
        <w:rPr>
          <w:i/>
          <w:iCs/>
          <w:color w:val="000000"/>
          <w:lang w:eastAsia="ko-KR"/>
        </w:rPr>
        <w:t xml:space="preserve"> </w:t>
      </w:r>
      <w:r>
        <w:rPr>
          <w:color w:val="000000"/>
          <w:lang w:eastAsia="ko-KR"/>
        </w:rPr>
        <w:t xml:space="preserve">and </w:t>
      </w:r>
      <w:r>
        <w:rPr>
          <w:lang w:eastAsia="ko-KR"/>
        </w:rPr>
        <w:t>at least one configured TCI states for the serving cell of scheduled PDSCH contains th</w:t>
      </w:r>
      <w:r>
        <w:rPr>
          <w:color w:val="000000"/>
          <w:lang w:eastAsia="ko-KR"/>
        </w:rPr>
        <w:t>e</w:t>
      </w:r>
      <w:r>
        <w:rPr>
          <w:i/>
          <w:iCs/>
          <w:color w:val="000000"/>
          <w:lang w:eastAsia="ko-KR"/>
        </w:rPr>
        <w:t xml:space="preserve"> </w:t>
      </w:r>
      <w:r>
        <w:rPr>
          <w:color w:val="000000"/>
          <w:lang w:eastAsia="ko-KR"/>
        </w:rPr>
        <w:t>'QCL-</w:t>
      </w:r>
      <w:proofErr w:type="spellStart"/>
      <w:r>
        <w:rPr>
          <w:color w:val="000000"/>
          <w:lang w:eastAsia="ko-KR"/>
        </w:rPr>
        <w:t>TypeD</w:t>
      </w:r>
      <w:proofErr w:type="spellEnd"/>
      <w:r>
        <w:rPr>
          <w:color w:val="000000"/>
          <w:lang w:eastAsia="ko-KR"/>
        </w:rPr>
        <w:t>', and at least one TCI codepoint indicates two TCI states, the UE may assume that the DM-RS ports of PDSCH of a serving cell are quasi co-located with the RS(s) with respect to the QCL parameter(s) associated with the TCI states corresponding to the lowest codepoint among the TCI codepoints containing two different TCI states.</w:t>
      </w:r>
    </w:p>
    <w:p w14:paraId="108A8316" w14:textId="77777777" w:rsidR="00472708" w:rsidRDefault="00472708" w:rsidP="008528E5">
      <w:pPr>
        <w:rPr>
          <w:color w:val="000000"/>
          <w:lang w:eastAsia="ko-KR"/>
        </w:rPr>
      </w:pPr>
      <w:r>
        <w:rPr>
          <w:color w:val="000000"/>
          <w:lang w:eastAsia="ko-KR"/>
        </w:rPr>
        <w:t>If the PDCCH carrying the scheduling DCI is received on one component carrier, and the PDSCH scheduled by that DCI is on another component carrier</w:t>
      </w:r>
      <w:r>
        <w:rPr>
          <w:color w:val="FF0000"/>
          <w:u w:val="single"/>
          <w:lang w:eastAsia="ko-KR"/>
        </w:rPr>
        <w:t>, and the UE is configured with [</w:t>
      </w:r>
      <w:proofErr w:type="spellStart"/>
      <w:r>
        <w:rPr>
          <w:i/>
          <w:iCs/>
          <w:color w:val="FF0000"/>
          <w:u w:val="single"/>
          <w:lang w:eastAsia="ko-KR"/>
        </w:rPr>
        <w:t>enableDefaultBeamForCCS</w:t>
      </w:r>
      <w:proofErr w:type="spellEnd"/>
      <w:r>
        <w:rPr>
          <w:color w:val="FF0000"/>
          <w:u w:val="single"/>
          <w:lang w:eastAsia="ko-KR"/>
        </w:rPr>
        <w:t>]</w:t>
      </w:r>
      <w:r>
        <w:rPr>
          <w:color w:val="000000"/>
          <w:lang w:eastAsia="ko-KR"/>
        </w:rPr>
        <w:t>:</w:t>
      </w:r>
    </w:p>
    <w:p w14:paraId="2CD38AC8" w14:textId="77777777" w:rsidR="00472708" w:rsidRDefault="00472708" w:rsidP="008528E5">
      <w:pPr>
        <w:ind w:left="568" w:hanging="284"/>
        <w:rPr>
          <w:lang w:val="x-none" w:eastAsia="ko-KR"/>
        </w:rPr>
      </w:pPr>
      <w:r>
        <w:rPr>
          <w:lang w:val="x-none" w:eastAsia="ko-KR"/>
        </w:rPr>
        <w:t xml:space="preserve">-     The </w:t>
      </w:r>
      <w:proofErr w:type="spellStart"/>
      <w:r>
        <w:rPr>
          <w:i/>
          <w:iCs/>
          <w:lang w:val="x-none" w:eastAsia="ko-KR"/>
        </w:rPr>
        <w:t>timeDurationForQCL</w:t>
      </w:r>
      <w:proofErr w:type="spellEnd"/>
      <w:r>
        <w:rPr>
          <w:lang w:val="x-none" w:eastAsia="ko-KR"/>
        </w:rPr>
        <w:t xml:space="preserve"> is determined based on the subcarrier spacing of the scheduled PDSC</w:t>
      </w:r>
      <w:r>
        <w:rPr>
          <w:lang w:eastAsia="ko-KR"/>
        </w:rPr>
        <w:t>H</w:t>
      </w:r>
      <w:r>
        <w:rPr>
          <w:lang w:val="x-none" w:eastAsia="ko-KR"/>
        </w:rPr>
        <w:t>. If µ</w:t>
      </w:r>
      <w:r>
        <w:rPr>
          <w:vertAlign w:val="subscript"/>
          <w:lang w:val="x-none" w:eastAsia="ko-KR"/>
        </w:rPr>
        <w:t>PDCCH</w:t>
      </w:r>
      <w:r>
        <w:rPr>
          <w:lang w:val="x-none" w:eastAsia="ko-KR"/>
        </w:rPr>
        <w:t xml:space="preserve"> &lt; µ</w:t>
      </w:r>
      <w:r>
        <w:rPr>
          <w:vertAlign w:val="subscript"/>
          <w:lang w:val="x-none" w:eastAsia="ko-KR"/>
        </w:rPr>
        <w:t>PDSCH</w:t>
      </w:r>
      <w:r>
        <w:rPr>
          <w:lang w:val="x-none" w:eastAsia="ko-KR"/>
        </w:rPr>
        <w:t xml:space="preserve"> an additional timing delay </w:t>
      </w:r>
      <w:r>
        <w:rPr>
          <w:i/>
          <w:iCs/>
          <w:lang w:val="x-none" w:eastAsia="ko-KR"/>
        </w:rPr>
        <w:t>d</w:t>
      </w:r>
      <w:r>
        <w:rPr>
          <w:lang w:val="x-none" w:eastAsia="ko-KR"/>
        </w:rPr>
        <w:t xml:space="preserve"> is added to the </w:t>
      </w:r>
      <w:proofErr w:type="spellStart"/>
      <w:r>
        <w:rPr>
          <w:i/>
          <w:iCs/>
          <w:lang w:val="x-none" w:eastAsia="ko-KR"/>
        </w:rPr>
        <w:t>timeDurationForQCL</w:t>
      </w:r>
      <w:proofErr w:type="spellEnd"/>
      <w:r>
        <w:rPr>
          <w:lang w:val="x-none" w:eastAsia="ko-KR"/>
        </w:rPr>
        <w:t xml:space="preserve">, where </w:t>
      </w:r>
      <w:r>
        <w:rPr>
          <w:i/>
          <w:iCs/>
          <w:lang w:val="x-none" w:eastAsia="ko-KR"/>
        </w:rPr>
        <w:t>d</w:t>
      </w:r>
      <w:r>
        <w:rPr>
          <w:lang w:val="x-none" w:eastAsia="ko-KR"/>
        </w:rPr>
        <w:t xml:space="preserve"> is defined in </w:t>
      </w:r>
      <w:r>
        <w:rPr>
          <w:color w:val="000000"/>
          <w:lang w:val="x-none" w:eastAsia="ko-KR"/>
        </w:rPr>
        <w:t>5.2.1.5.1a-1</w:t>
      </w:r>
      <w:r>
        <w:rPr>
          <w:lang w:val="x-none" w:eastAsia="ko-KR"/>
        </w:rPr>
        <w:t>;</w:t>
      </w:r>
    </w:p>
    <w:p w14:paraId="4A7FDF71" w14:textId="6D745BC6" w:rsidR="00472708" w:rsidRDefault="00472708" w:rsidP="008528E5">
      <w:pPr>
        <w:ind w:left="568" w:hanging="284"/>
        <w:rPr>
          <w:color w:val="000000"/>
          <w:lang w:val="x-none" w:eastAsia="ko-KR"/>
        </w:rPr>
      </w:pPr>
      <w:r>
        <w:rPr>
          <w:lang w:val="x-none" w:eastAsia="ko-KR"/>
        </w:rPr>
        <w:t xml:space="preserve">-     </w:t>
      </w:r>
      <w:r>
        <w:rPr>
          <w:color w:val="000000"/>
          <w:lang w:val="x-none" w:eastAsia="ko-KR"/>
        </w:rPr>
        <w:t xml:space="preserve">For both the cases when </w:t>
      </w:r>
      <w:proofErr w:type="spellStart"/>
      <w:r>
        <w:rPr>
          <w:i/>
          <w:iCs/>
          <w:color w:val="000000"/>
          <w:lang w:val="x-none" w:eastAsia="ko-KR"/>
        </w:rPr>
        <w:t>tci-PresentInDCI</w:t>
      </w:r>
      <w:proofErr w:type="spellEnd"/>
      <w:r>
        <w:rPr>
          <w:color w:val="000000"/>
          <w:lang w:val="x-none" w:eastAsia="ko-KR"/>
        </w:rPr>
        <w:t xml:space="preserve"> is set to 'enabled' and the offset between the reception of the DL DCI and the corresponding PDSCH is less than the threshold </w:t>
      </w:r>
      <w:proofErr w:type="spellStart"/>
      <w:r>
        <w:rPr>
          <w:i/>
          <w:iCs/>
          <w:color w:val="000000"/>
          <w:lang w:val="x-none" w:eastAsia="ko-KR"/>
        </w:rPr>
        <w:t>timeDurationForQCL</w:t>
      </w:r>
      <w:proofErr w:type="spellEnd"/>
      <w:r>
        <w:rPr>
          <w:color w:val="000000"/>
          <w:lang w:val="x-none" w:eastAsia="ko-KR"/>
        </w:rPr>
        <w:t xml:space="preserve"> and when  </w:t>
      </w:r>
      <w:proofErr w:type="spellStart"/>
      <w:r>
        <w:rPr>
          <w:i/>
          <w:iCs/>
          <w:color w:val="000000"/>
          <w:lang w:val="x-none" w:eastAsia="ko-KR"/>
        </w:rPr>
        <w:t>tci-PresentInDCI</w:t>
      </w:r>
      <w:proofErr w:type="spellEnd"/>
      <w:r>
        <w:rPr>
          <w:color w:val="000000"/>
          <w:lang w:val="x-none" w:eastAsia="ko-KR"/>
        </w:rPr>
        <w:t xml:space="preserve"> is not configured, the UE obtains its QCL assumption for the scheduled PDSCH from the activated TCI state with the lowest ID applicable to PDSCH in the active BWP of the scheduled cell.</w:t>
      </w:r>
    </w:p>
    <w:p w14:paraId="23F1BEBB" w14:textId="7B5D4F30" w:rsidR="008528E5" w:rsidRPr="008528E5" w:rsidRDefault="008528E5" w:rsidP="008528E5">
      <w:pPr>
        <w:rPr>
          <w:color w:val="FF0000"/>
          <w:sz w:val="22"/>
          <w:szCs w:val="22"/>
          <w:lang w:eastAsia="zh-TW"/>
        </w:rPr>
      </w:pPr>
      <w:r>
        <w:rPr>
          <w:color w:val="FF0000"/>
          <w:lang w:eastAsia="zh-TW"/>
        </w:rPr>
        <w:t>&lt; Unchanged parts are omitted &gt;</w:t>
      </w:r>
    </w:p>
    <w:p w14:paraId="5EFD9CB1" w14:textId="525A5071" w:rsidR="00472708" w:rsidRDefault="00472708" w:rsidP="00472708">
      <w:pPr>
        <w:pStyle w:val="Heading2"/>
      </w:pPr>
      <w:r>
        <w:lastRenderedPageBreak/>
        <w:t>Issue #2</w:t>
      </w:r>
    </w:p>
    <w:p w14:paraId="427121DF" w14:textId="451C200A" w:rsidR="00472708" w:rsidRDefault="00472708" w:rsidP="00472708">
      <w:pPr>
        <w:spacing w:after="120"/>
        <w:rPr>
          <w:rStyle w:val="Strong"/>
          <w:rFonts w:ascii="Calibri" w:hAnsi="Calibri"/>
          <w:szCs w:val="22"/>
        </w:rPr>
      </w:pPr>
      <w:r>
        <w:rPr>
          <w:rStyle w:val="Strong"/>
          <w:lang w:eastAsia="ko-KR"/>
        </w:rPr>
        <w:t>Issue #2 (</w:t>
      </w:r>
      <w:r>
        <w:rPr>
          <w:lang w:eastAsia="ko-KR"/>
        </w:rPr>
        <w:t>section 2.1 of</w:t>
      </w:r>
      <w:hyperlink r:id="rId16" w:tgtFrame="_blank" w:history="1">
        <w:r>
          <w:rPr>
            <w:rStyle w:val="Hyperlink"/>
            <w:lang w:eastAsia="ko-KR"/>
          </w:rPr>
          <w:t>R1-2000350</w:t>
        </w:r>
      </w:hyperlink>
      <w:r>
        <w:rPr>
          <w:rStyle w:val="Strong"/>
          <w:lang w:eastAsia="ko-KR"/>
        </w:rPr>
        <w:t xml:space="preserve">): </w:t>
      </w:r>
      <w:r w:rsidRPr="00472708">
        <w:rPr>
          <w:rStyle w:val="Strong"/>
          <w:b w:val="0"/>
          <w:bCs w:val="0"/>
          <w:lang w:eastAsia="ko-KR"/>
        </w:rPr>
        <w:t>In the RAN1 #96 meeting, it was agreed that the BD/CCE limit on cross-carrier scheduling with mix numerologies is determined based on the numerology of the scheduling CC. However, this agreement has not been captured in the specification, but the BD//CCE limit is still determined based on the numerology of the scheduled cell [R1-2000350]</w:t>
      </w:r>
    </w:p>
    <w:p w14:paraId="092D2D40" w14:textId="0A7FBDEF" w:rsidR="00472708" w:rsidRDefault="00472708" w:rsidP="00472708">
      <w:pPr>
        <w:ind w:left="720"/>
      </w:pPr>
      <w:r w:rsidRPr="00154FDA">
        <w:rPr>
          <w:highlight w:val="green"/>
        </w:rPr>
        <w:t>Agreement:</w:t>
      </w:r>
      <w:r>
        <w:t xml:space="preserve"> adopt the following text proposal to TS38.213 subclause 10.1</w:t>
      </w:r>
    </w:p>
    <w:p w14:paraId="252D9D6F" w14:textId="7CDDF464" w:rsidR="00472708" w:rsidRPr="00154FDA" w:rsidRDefault="00472708" w:rsidP="00472708">
      <w:pPr>
        <w:spacing w:after="160" w:line="252" w:lineRule="auto"/>
        <w:ind w:left="720"/>
        <w:rPr>
          <w:sz w:val="18"/>
          <w:lang w:val="en-US" w:eastAsia="ko-KR"/>
        </w:rPr>
      </w:pPr>
      <w:r w:rsidRPr="00154FDA">
        <w:rPr>
          <w:sz w:val="18"/>
          <w:szCs w:val="22"/>
          <w:lang w:eastAsia="ko-KR"/>
        </w:rPr>
        <w:t>If a UE is configured with </w:t>
      </w:r>
      <m:oMath>
        <m:sSubSup>
          <m:sSubSupPr>
            <m:ctrlPr>
              <w:rPr>
                <w:rFonts w:ascii="Cambria Math" w:eastAsia="Calibri" w:hAnsi="Cambria Math" w:cs="Calibri"/>
                <w:i/>
                <w:iCs/>
                <w:sz w:val="22"/>
                <w:szCs w:val="22"/>
                <w:lang w:eastAsia="ko-KR"/>
              </w:rPr>
            </m:ctrlPr>
          </m:sSubSupPr>
          <m:e>
            <m:r>
              <w:rPr>
                <w:rFonts w:ascii="Cambria Math" w:hAnsi="Cambria Math"/>
                <w:lang w:eastAsia="ko-KR"/>
              </w:rPr>
              <m:t>N</m:t>
            </m:r>
          </m:e>
          <m:sub>
            <m:r>
              <m:rPr>
                <m:nor/>
              </m:rPr>
              <w:rPr>
                <w:lang w:eastAsia="ko-KR"/>
              </w:rPr>
              <m:t>cells,0</m:t>
            </m:r>
            <m:ctrlPr>
              <w:rPr>
                <w:rFonts w:ascii="Cambria Math" w:eastAsia="Calibri" w:hAnsi="Cambria Math" w:cs="Calibri"/>
                <w:sz w:val="22"/>
                <w:szCs w:val="22"/>
                <w:lang w:eastAsia="ko-KR"/>
              </w:rPr>
            </m:ctrlPr>
          </m:sub>
          <m:sup>
            <m:r>
              <m:rPr>
                <m:nor/>
              </m:rPr>
              <w:rPr>
                <w:lang w:eastAsia="ko-KR"/>
              </w:rPr>
              <m:t>DL,</m:t>
            </m:r>
            <m:r>
              <w:rPr>
                <w:rFonts w:ascii="Cambria Math" w:hAnsi="Cambria Math"/>
                <w:lang w:eastAsia="ko-KR"/>
              </w:rPr>
              <m:t>μ</m:t>
            </m:r>
            <m:ctrlPr>
              <w:rPr>
                <w:rFonts w:ascii="Cambria Math" w:eastAsia="Calibri" w:hAnsi="Cambria Math" w:cs="Calibri"/>
                <w:sz w:val="22"/>
                <w:szCs w:val="22"/>
                <w:lang w:eastAsia="ko-KR"/>
              </w:rPr>
            </m:ctrlPr>
          </m:sup>
        </m:sSubSup>
        <m:r>
          <w:rPr>
            <w:rFonts w:ascii="Cambria Math" w:hAnsi="Cambria Math"/>
            <w:lang w:eastAsia="ko-KR"/>
          </w:rPr>
          <m:t>+</m:t>
        </m:r>
        <m:sSubSup>
          <m:sSubSupPr>
            <m:ctrlPr>
              <w:rPr>
                <w:rFonts w:ascii="Cambria Math" w:eastAsia="Calibri" w:hAnsi="Cambria Math" w:cs="Calibri"/>
                <w:i/>
                <w:iCs/>
                <w:sz w:val="22"/>
                <w:szCs w:val="22"/>
                <w:lang w:eastAsia="ko-KR"/>
              </w:rPr>
            </m:ctrlPr>
          </m:sSubSupPr>
          <m:e>
            <m:r>
              <w:rPr>
                <w:rFonts w:ascii="Cambria Math" w:hAnsi="Cambria Math"/>
                <w:lang w:eastAsia="ko-KR"/>
              </w:rPr>
              <m:t>N</m:t>
            </m:r>
          </m:e>
          <m:sub>
            <m:r>
              <m:rPr>
                <m:nor/>
              </m:rPr>
              <w:rPr>
                <w:lang w:eastAsia="ko-KR"/>
              </w:rPr>
              <m:t>cells,1</m:t>
            </m:r>
            <m:ctrlPr>
              <w:rPr>
                <w:rFonts w:ascii="Cambria Math" w:eastAsia="Calibri" w:hAnsi="Cambria Math" w:cs="Calibri"/>
                <w:sz w:val="22"/>
                <w:szCs w:val="22"/>
                <w:lang w:eastAsia="ko-KR"/>
              </w:rPr>
            </m:ctrlPr>
          </m:sub>
          <m:sup>
            <m:r>
              <m:rPr>
                <m:nor/>
              </m:rPr>
              <w:rPr>
                <w:lang w:eastAsia="ko-KR"/>
              </w:rPr>
              <m:t>DL,</m:t>
            </m:r>
            <m:r>
              <w:rPr>
                <w:rFonts w:ascii="Cambria Math" w:hAnsi="Cambria Math"/>
                <w:lang w:eastAsia="ko-KR"/>
              </w:rPr>
              <m:t>μ</m:t>
            </m:r>
            <m:ctrlPr>
              <w:rPr>
                <w:rFonts w:ascii="Cambria Math" w:eastAsia="Calibri" w:hAnsi="Cambria Math" w:cs="Calibri"/>
                <w:sz w:val="22"/>
                <w:szCs w:val="22"/>
                <w:lang w:eastAsia="ko-KR"/>
              </w:rPr>
            </m:ctrlPr>
          </m:sup>
        </m:sSubSup>
      </m:oMath>
      <w:r w:rsidRPr="00154FDA">
        <w:rPr>
          <w:sz w:val="18"/>
          <w:szCs w:val="22"/>
          <w:lang w:eastAsia="ko-KR"/>
        </w:rPr>
        <w:t xml:space="preserve"> downlink cells with</w:t>
      </w:r>
      <w:r w:rsidRPr="00154FDA">
        <w:rPr>
          <w:color w:val="44546A"/>
          <w:sz w:val="18"/>
          <w:szCs w:val="22"/>
          <w:lang w:eastAsia="ko-KR"/>
        </w:rPr>
        <w:t xml:space="preserve"> </w:t>
      </w:r>
      <w:r w:rsidRPr="00154FDA">
        <w:rPr>
          <w:color w:val="00B050"/>
          <w:sz w:val="18"/>
          <w:szCs w:val="22"/>
          <w:u w:val="single"/>
          <w:lang w:eastAsia="ko-KR"/>
        </w:rPr>
        <w:t>associated PDCCH candidates monitored in the</w:t>
      </w:r>
      <w:r w:rsidRPr="00154FDA">
        <w:rPr>
          <w:sz w:val="18"/>
          <w:szCs w:val="22"/>
          <w:lang w:eastAsia="ko-KR"/>
        </w:rPr>
        <w:t xml:space="preserve"> active DL BWPs </w:t>
      </w:r>
      <w:r w:rsidRPr="00154FDA">
        <w:rPr>
          <w:color w:val="FF0000"/>
          <w:sz w:val="18"/>
          <w:szCs w:val="22"/>
          <w:u w:val="single"/>
          <w:lang w:eastAsia="ko-KR"/>
        </w:rPr>
        <w:t>in the scheduling cell(s)</w:t>
      </w:r>
      <w:r w:rsidRPr="00154FDA">
        <w:rPr>
          <w:color w:val="FF0000"/>
          <w:sz w:val="18"/>
          <w:szCs w:val="22"/>
          <w:lang w:eastAsia="ko-KR"/>
        </w:rPr>
        <w:t xml:space="preserve"> </w:t>
      </w:r>
      <w:r w:rsidRPr="00154FDA">
        <w:rPr>
          <w:sz w:val="18"/>
          <w:szCs w:val="22"/>
          <w:lang w:eastAsia="ko-KR"/>
        </w:rPr>
        <w:t xml:space="preserve">using SCS configuration </w:t>
      </w:r>
      <w:r w:rsidRPr="00154FDA">
        <w:rPr>
          <w:position w:val="-10"/>
          <w:sz w:val="18"/>
          <w:szCs w:val="22"/>
          <w:lang w:eastAsia="ko-KR"/>
        </w:rPr>
        <w:fldChar w:fldCharType="begin"/>
      </w:r>
      <w:r w:rsidRPr="00154FDA">
        <w:rPr>
          <w:position w:val="-10"/>
          <w:sz w:val="18"/>
          <w:szCs w:val="22"/>
          <w:lang w:eastAsia="ko-KR"/>
        </w:rPr>
        <w:instrText xml:space="preserve"> INCLUDEPICTURE  "cid:image002.png@01D5F22C.42B2BAF0" \* MERGEFORMATINET </w:instrText>
      </w:r>
      <w:r w:rsidRPr="00154FDA">
        <w:rPr>
          <w:position w:val="-10"/>
          <w:sz w:val="18"/>
          <w:szCs w:val="22"/>
          <w:lang w:eastAsia="ko-KR"/>
        </w:rPr>
        <w:fldChar w:fldCharType="separate"/>
      </w:r>
      <w:r w:rsidR="0056400A">
        <w:rPr>
          <w:position w:val="-10"/>
          <w:sz w:val="18"/>
          <w:szCs w:val="22"/>
          <w:lang w:eastAsia="ko-KR"/>
        </w:rPr>
        <w:fldChar w:fldCharType="begin"/>
      </w:r>
      <w:r w:rsidR="0056400A">
        <w:rPr>
          <w:position w:val="-10"/>
          <w:sz w:val="18"/>
          <w:szCs w:val="22"/>
          <w:lang w:eastAsia="ko-KR"/>
        </w:rPr>
        <w:instrText xml:space="preserve"> </w:instrText>
      </w:r>
      <w:r w:rsidR="0056400A">
        <w:rPr>
          <w:position w:val="-10"/>
          <w:sz w:val="18"/>
          <w:szCs w:val="22"/>
          <w:lang w:eastAsia="ko-KR"/>
        </w:rPr>
        <w:instrText>INCLUDEPICTURE  "cid:image002.png@01D5F22C.42B2BAF0" \* MERGEFORMATINET</w:instrText>
      </w:r>
      <w:r w:rsidR="0056400A">
        <w:rPr>
          <w:position w:val="-10"/>
          <w:sz w:val="18"/>
          <w:szCs w:val="22"/>
          <w:lang w:eastAsia="ko-KR"/>
        </w:rPr>
        <w:instrText xml:space="preserve"> </w:instrText>
      </w:r>
      <w:r w:rsidR="0056400A">
        <w:rPr>
          <w:position w:val="-10"/>
          <w:sz w:val="18"/>
          <w:szCs w:val="22"/>
          <w:lang w:eastAsia="ko-KR"/>
        </w:rPr>
        <w:fldChar w:fldCharType="separate"/>
      </w:r>
      <w:r w:rsidR="0056400A">
        <w:rPr>
          <w:position w:val="-10"/>
          <w:sz w:val="18"/>
          <w:szCs w:val="22"/>
          <w:lang w:eastAsia="ko-KR"/>
        </w:rPr>
        <w:pict w14:anchorId="4302F8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14.25pt">
            <v:imagedata r:id="rId17" r:href="rId18"/>
          </v:shape>
        </w:pict>
      </w:r>
      <w:r w:rsidR="0056400A">
        <w:rPr>
          <w:position w:val="-10"/>
          <w:sz w:val="18"/>
          <w:szCs w:val="22"/>
          <w:lang w:eastAsia="ko-KR"/>
        </w:rPr>
        <w:fldChar w:fldCharType="end"/>
      </w:r>
      <w:r w:rsidRPr="00154FDA">
        <w:rPr>
          <w:position w:val="-10"/>
          <w:sz w:val="18"/>
          <w:szCs w:val="22"/>
          <w:lang w:eastAsia="ko-KR"/>
        </w:rPr>
        <w:fldChar w:fldCharType="end"/>
      </w:r>
      <w:r w:rsidRPr="00154FDA">
        <w:rPr>
          <w:sz w:val="18"/>
          <w:szCs w:val="22"/>
          <w:lang w:eastAsia="ko-KR"/>
        </w:rPr>
        <w:t> where</w:t>
      </w:r>
      <m:oMath>
        <m:nary>
          <m:naryPr>
            <m:chr m:val="∑"/>
            <m:ctrlPr>
              <w:rPr>
                <w:rFonts w:ascii="Cambria Math" w:eastAsia="Calibri" w:hAnsi="Cambria Math" w:cs="Calibri"/>
                <w:i/>
                <w:iCs/>
                <w:sz w:val="22"/>
                <w:szCs w:val="22"/>
                <w:lang w:eastAsia="ko-KR"/>
              </w:rPr>
            </m:ctrlPr>
          </m:naryPr>
          <m:sub>
            <m:r>
              <w:rPr>
                <w:rFonts w:ascii="Cambria Math" w:hAnsi="Cambria Math"/>
                <w:lang w:eastAsia="ko-KR"/>
              </w:rPr>
              <m:t>μ=0</m:t>
            </m:r>
          </m:sub>
          <m:sup>
            <m:r>
              <w:rPr>
                <w:rFonts w:ascii="Cambria Math" w:hAnsi="Cambria Math"/>
                <w:lang w:eastAsia="ko-KR"/>
              </w:rPr>
              <m:t>3</m:t>
            </m:r>
          </m:sup>
          <m:e>
            <m:d>
              <m:dPr>
                <m:ctrlPr>
                  <w:rPr>
                    <w:rFonts w:ascii="Cambria Math" w:eastAsia="Calibri" w:hAnsi="Cambria Math" w:cs="Calibri"/>
                    <w:i/>
                    <w:iCs/>
                    <w:sz w:val="22"/>
                    <w:szCs w:val="22"/>
                    <w:lang w:eastAsia="ko-KR"/>
                  </w:rPr>
                </m:ctrlPr>
              </m:dPr>
              <m:e>
                <m:sSubSup>
                  <m:sSubSupPr>
                    <m:ctrlPr>
                      <w:rPr>
                        <w:rFonts w:ascii="Cambria Math" w:eastAsia="Calibri" w:hAnsi="Cambria Math" w:cs="Calibri"/>
                        <w:i/>
                        <w:iCs/>
                        <w:sz w:val="22"/>
                        <w:szCs w:val="22"/>
                        <w:lang w:eastAsia="ko-KR"/>
                      </w:rPr>
                    </m:ctrlPr>
                  </m:sSubSupPr>
                  <m:e>
                    <m:r>
                      <w:rPr>
                        <w:rFonts w:ascii="Cambria Math" w:hAnsi="Cambria Math"/>
                        <w:lang w:eastAsia="ko-KR"/>
                      </w:rPr>
                      <m:t>N</m:t>
                    </m:r>
                  </m:e>
                  <m:sub>
                    <m:r>
                      <m:rPr>
                        <m:nor/>
                      </m:rPr>
                      <w:rPr>
                        <w:lang w:eastAsia="ko-KR"/>
                      </w:rPr>
                      <m:t>cells,0</m:t>
                    </m:r>
                    <m:ctrlPr>
                      <w:rPr>
                        <w:rFonts w:ascii="Cambria Math" w:eastAsia="Calibri" w:hAnsi="Cambria Math" w:cs="Calibri"/>
                        <w:sz w:val="22"/>
                        <w:szCs w:val="22"/>
                        <w:lang w:eastAsia="ko-KR"/>
                      </w:rPr>
                    </m:ctrlPr>
                  </m:sub>
                  <m:sup>
                    <m:r>
                      <m:rPr>
                        <m:nor/>
                      </m:rPr>
                      <w:rPr>
                        <w:lang w:eastAsia="ko-KR"/>
                      </w:rPr>
                      <m:t>DL,</m:t>
                    </m:r>
                    <m:r>
                      <w:rPr>
                        <w:rFonts w:ascii="Cambria Math" w:hAnsi="Cambria Math"/>
                        <w:lang w:eastAsia="ko-KR"/>
                      </w:rPr>
                      <m:t>μ</m:t>
                    </m:r>
                    <m:ctrlPr>
                      <w:rPr>
                        <w:rFonts w:ascii="Cambria Math" w:eastAsia="Calibri" w:hAnsi="Cambria Math" w:cs="Calibri"/>
                        <w:sz w:val="22"/>
                        <w:szCs w:val="22"/>
                        <w:lang w:eastAsia="ko-KR"/>
                      </w:rPr>
                    </m:ctrlPr>
                  </m:sup>
                </m:sSubSup>
                <m:r>
                  <w:rPr>
                    <w:rFonts w:ascii="Cambria Math" w:hAnsi="Cambria Math"/>
                    <w:lang w:eastAsia="ko-KR"/>
                  </w:rPr>
                  <m:t>+γ∙</m:t>
                </m:r>
                <m:sSubSup>
                  <m:sSubSupPr>
                    <m:ctrlPr>
                      <w:rPr>
                        <w:rFonts w:ascii="Cambria Math" w:eastAsia="Calibri" w:hAnsi="Cambria Math" w:cs="Calibri"/>
                        <w:i/>
                        <w:iCs/>
                        <w:sz w:val="22"/>
                        <w:szCs w:val="22"/>
                        <w:lang w:eastAsia="ko-KR"/>
                      </w:rPr>
                    </m:ctrlPr>
                  </m:sSubSupPr>
                  <m:e>
                    <m:r>
                      <w:rPr>
                        <w:rFonts w:ascii="Cambria Math" w:hAnsi="Cambria Math"/>
                        <w:lang w:eastAsia="ko-KR"/>
                      </w:rPr>
                      <m:t>N</m:t>
                    </m:r>
                  </m:e>
                  <m:sub>
                    <m:r>
                      <m:rPr>
                        <m:nor/>
                      </m:rPr>
                      <w:rPr>
                        <w:lang w:eastAsia="ko-KR"/>
                      </w:rPr>
                      <m:t>cells,1</m:t>
                    </m:r>
                    <m:ctrlPr>
                      <w:rPr>
                        <w:rFonts w:ascii="Cambria Math" w:eastAsia="Calibri" w:hAnsi="Cambria Math" w:cs="Calibri"/>
                        <w:sz w:val="22"/>
                        <w:szCs w:val="22"/>
                        <w:lang w:eastAsia="ko-KR"/>
                      </w:rPr>
                    </m:ctrlPr>
                  </m:sub>
                  <m:sup>
                    <m:r>
                      <m:rPr>
                        <m:nor/>
                      </m:rPr>
                      <w:rPr>
                        <w:lang w:eastAsia="ko-KR"/>
                      </w:rPr>
                      <m:t>DL,</m:t>
                    </m:r>
                    <m:r>
                      <w:rPr>
                        <w:rFonts w:ascii="Cambria Math" w:hAnsi="Cambria Math"/>
                        <w:lang w:eastAsia="ko-KR"/>
                      </w:rPr>
                      <m:t>μ</m:t>
                    </m:r>
                    <m:ctrlPr>
                      <w:rPr>
                        <w:rFonts w:ascii="Cambria Math" w:eastAsia="Calibri" w:hAnsi="Cambria Math" w:cs="Calibri"/>
                        <w:sz w:val="22"/>
                        <w:szCs w:val="22"/>
                        <w:lang w:eastAsia="ko-KR"/>
                      </w:rPr>
                    </m:ctrlPr>
                  </m:sup>
                </m:sSubSup>
              </m:e>
            </m:d>
          </m:e>
        </m:nary>
        <m:r>
          <w:rPr>
            <w:rFonts w:ascii="Cambria Math" w:hAnsi="Cambria Math"/>
            <w:lang w:eastAsia="ko-KR"/>
          </w:rPr>
          <m:t>≤</m:t>
        </m:r>
        <m:sSubSup>
          <m:sSubSupPr>
            <m:ctrlPr>
              <w:rPr>
                <w:rFonts w:ascii="Cambria Math" w:eastAsia="Calibri" w:hAnsi="Cambria Math" w:cs="Calibri"/>
                <w:i/>
                <w:iCs/>
                <w:sz w:val="22"/>
                <w:szCs w:val="22"/>
                <w:lang w:eastAsia="ko-KR"/>
              </w:rPr>
            </m:ctrlPr>
          </m:sSubSupPr>
          <m:e>
            <m:r>
              <w:rPr>
                <w:rFonts w:ascii="Cambria Math" w:hAnsi="Cambria Math"/>
                <w:lang w:eastAsia="ko-KR"/>
              </w:rPr>
              <m:t>N</m:t>
            </m:r>
          </m:e>
          <m:sub>
            <m:r>
              <m:rPr>
                <m:nor/>
              </m:rPr>
              <w:rPr>
                <w:lang w:eastAsia="ko-KR"/>
              </w:rPr>
              <m:t>cells</m:t>
            </m:r>
            <m:ctrlPr>
              <w:rPr>
                <w:rFonts w:ascii="Cambria Math" w:eastAsia="Calibri" w:hAnsi="Cambria Math" w:cs="Calibri"/>
                <w:sz w:val="22"/>
                <w:szCs w:val="22"/>
                <w:lang w:eastAsia="ko-KR"/>
              </w:rPr>
            </m:ctrlPr>
          </m:sub>
          <m:sup>
            <m:r>
              <m:rPr>
                <m:nor/>
              </m:rPr>
              <w:rPr>
                <w:lang w:eastAsia="ko-KR"/>
              </w:rPr>
              <m:t>cap</m:t>
            </m:r>
            <m:ctrlPr>
              <w:rPr>
                <w:rFonts w:ascii="Cambria Math" w:eastAsia="Calibri" w:hAnsi="Cambria Math" w:cs="Calibri"/>
                <w:sz w:val="22"/>
                <w:szCs w:val="22"/>
                <w:lang w:eastAsia="ko-KR"/>
              </w:rPr>
            </m:ctrlPr>
          </m:sup>
        </m:sSubSup>
      </m:oMath>
      <w:r w:rsidRPr="00154FDA">
        <w:rPr>
          <w:sz w:val="18"/>
          <w:szCs w:val="22"/>
          <w:lang w:eastAsia="ko-KR"/>
        </w:rPr>
        <w:t xml:space="preserve">, the UE is not required to monitor, on the active DL BWP of the scheduling cell, </w:t>
      </w:r>
    </w:p>
    <w:p w14:paraId="61FD731B" w14:textId="4298A82E" w:rsidR="00472708" w:rsidRPr="00154FDA" w:rsidRDefault="00472708" w:rsidP="00472708">
      <w:pPr>
        <w:pStyle w:val="B1"/>
        <w:ind w:left="1288"/>
        <w:rPr>
          <w:lang w:val="x-none"/>
        </w:rPr>
      </w:pPr>
      <w:r w:rsidRPr="00154FDA">
        <w:rPr>
          <w:lang w:eastAsia="ko-KR"/>
        </w:rPr>
        <w:t>-</w:t>
      </w:r>
      <w:r w:rsidRPr="00154FDA">
        <w:rPr>
          <w:lang w:val="x-none" w:eastAsia="ko-KR"/>
        </w:rPr>
        <w:t xml:space="preserve">    more than </w:t>
      </w:r>
      <w:r w:rsidRPr="00154FDA">
        <w:rPr>
          <w:position w:val="-10"/>
          <w:lang w:val="x-none"/>
        </w:rPr>
        <w:fldChar w:fldCharType="begin"/>
      </w:r>
      <w:r w:rsidRPr="00154FDA">
        <w:rPr>
          <w:position w:val="-10"/>
          <w:lang w:val="x-none"/>
        </w:rPr>
        <w:instrText xml:space="preserve"> INCLUDEPICTURE  "cid:image004.png@01D5F22C.42B2BAF0" \* MERGEFORMATINET </w:instrText>
      </w:r>
      <w:r w:rsidRPr="00154FDA">
        <w:rPr>
          <w:position w:val="-10"/>
          <w:lang w:val="x-none"/>
        </w:rPr>
        <w:fldChar w:fldCharType="separate"/>
      </w:r>
      <w:r w:rsidR="0056400A">
        <w:rPr>
          <w:position w:val="-10"/>
          <w:lang w:val="x-none"/>
        </w:rPr>
        <w:fldChar w:fldCharType="begin"/>
      </w:r>
      <w:r w:rsidR="0056400A">
        <w:rPr>
          <w:position w:val="-10"/>
          <w:lang w:val="x-none"/>
        </w:rPr>
        <w:instrText xml:space="preserve"> </w:instrText>
      </w:r>
      <w:r w:rsidR="0056400A">
        <w:rPr>
          <w:position w:val="-10"/>
          <w:lang w:val="x-none"/>
        </w:rPr>
        <w:instrText>INCLUDEPICTURE  "cid:image004.png@01D5F22C.42B2BAF0" \* MERGEFORMATINET</w:instrText>
      </w:r>
      <w:r w:rsidR="0056400A">
        <w:rPr>
          <w:position w:val="-10"/>
          <w:lang w:val="x-none"/>
        </w:rPr>
        <w:instrText xml:space="preserve"> </w:instrText>
      </w:r>
      <w:r w:rsidR="0056400A">
        <w:rPr>
          <w:position w:val="-10"/>
          <w:lang w:val="x-none"/>
        </w:rPr>
        <w:fldChar w:fldCharType="separate"/>
      </w:r>
      <w:r w:rsidR="0056400A">
        <w:rPr>
          <w:position w:val="-10"/>
          <w:lang w:val="x-none"/>
        </w:rPr>
        <w:pict w14:anchorId="3D71DBB1">
          <v:shape id="Picture 2" o:spid="_x0000_i1026" type="#_x0000_t75" style="width:93.75pt;height:18.75pt">
            <v:imagedata r:id="rId19" r:href="rId20"/>
          </v:shape>
        </w:pict>
      </w:r>
      <w:r w:rsidR="0056400A">
        <w:rPr>
          <w:position w:val="-10"/>
          <w:lang w:val="x-none"/>
        </w:rPr>
        <w:fldChar w:fldCharType="end"/>
      </w:r>
      <w:r w:rsidRPr="00154FDA">
        <w:rPr>
          <w:position w:val="-10"/>
          <w:lang w:val="x-none"/>
        </w:rPr>
        <w:fldChar w:fldCharType="end"/>
      </w:r>
      <w:r w:rsidRPr="00154FDA">
        <w:rPr>
          <w:lang w:val="x-none"/>
        </w:rPr>
        <w:t xml:space="preserve"> PDCCH candidates or more than </w:t>
      </w:r>
      <w:r w:rsidRPr="00154FDA">
        <w:rPr>
          <w:position w:val="-10"/>
          <w:lang w:val="x-none"/>
        </w:rPr>
        <w:fldChar w:fldCharType="begin"/>
      </w:r>
      <w:r w:rsidRPr="00154FDA">
        <w:rPr>
          <w:position w:val="-10"/>
          <w:lang w:val="x-none"/>
        </w:rPr>
        <w:instrText xml:space="preserve"> INCLUDEPICTURE  "cid:image005.png@01D5F22C.42B2BAF0" \* MERGEFORMATINET </w:instrText>
      </w:r>
      <w:r w:rsidRPr="00154FDA">
        <w:rPr>
          <w:position w:val="-10"/>
          <w:lang w:val="x-none"/>
        </w:rPr>
        <w:fldChar w:fldCharType="separate"/>
      </w:r>
      <w:r w:rsidR="0056400A">
        <w:rPr>
          <w:position w:val="-10"/>
          <w:lang w:val="x-none"/>
        </w:rPr>
        <w:fldChar w:fldCharType="begin"/>
      </w:r>
      <w:r w:rsidR="0056400A">
        <w:rPr>
          <w:position w:val="-10"/>
          <w:lang w:val="x-none"/>
        </w:rPr>
        <w:instrText xml:space="preserve"> </w:instrText>
      </w:r>
      <w:r w:rsidR="0056400A">
        <w:rPr>
          <w:position w:val="-10"/>
          <w:lang w:val="x-none"/>
        </w:rPr>
        <w:instrText>INCLUDEPICTURE  "cid:image005.png@01D5F22C.42B2BAF0" \* MERGEFORMATINET</w:instrText>
      </w:r>
      <w:r w:rsidR="0056400A">
        <w:rPr>
          <w:position w:val="-10"/>
          <w:lang w:val="x-none"/>
        </w:rPr>
        <w:instrText xml:space="preserve"> </w:instrText>
      </w:r>
      <w:r w:rsidR="0056400A">
        <w:rPr>
          <w:position w:val="-10"/>
          <w:lang w:val="x-none"/>
        </w:rPr>
        <w:fldChar w:fldCharType="separate"/>
      </w:r>
      <w:r w:rsidR="0056400A">
        <w:rPr>
          <w:position w:val="-10"/>
          <w:lang w:val="x-none"/>
        </w:rPr>
        <w:pict w14:anchorId="5405E4A6">
          <v:shape id="_x0000_i1027" type="#_x0000_t75" style="width:86.25pt;height:18.75pt">
            <v:imagedata r:id="rId21" r:href="rId22"/>
          </v:shape>
        </w:pict>
      </w:r>
      <w:r w:rsidR="0056400A">
        <w:rPr>
          <w:position w:val="-10"/>
          <w:lang w:val="x-none"/>
        </w:rPr>
        <w:fldChar w:fldCharType="end"/>
      </w:r>
      <w:r w:rsidRPr="00154FDA">
        <w:rPr>
          <w:position w:val="-10"/>
          <w:lang w:val="x-none"/>
        </w:rPr>
        <w:fldChar w:fldCharType="end"/>
      </w:r>
      <w:r w:rsidRPr="00154FDA">
        <w:rPr>
          <w:lang w:val="x-none"/>
        </w:rPr>
        <w:t xml:space="preserve"> non-overlapped CCEs per </w:t>
      </w:r>
      <w:r w:rsidRPr="00154FDA">
        <w:t xml:space="preserve">slot for each scheduled cell when the scheduling cell is from the </w:t>
      </w:r>
      <m:oMath>
        <m:sSubSup>
          <m:sSubSupPr>
            <m:ctrlPr>
              <w:rPr>
                <w:rFonts w:ascii="Cambria Math" w:eastAsia="Calibri" w:hAnsi="Cambria Math"/>
                <w:i/>
                <w:iCs/>
                <w:sz w:val="22"/>
                <w:szCs w:val="22"/>
              </w:rPr>
            </m:ctrlPr>
          </m:sSubSupPr>
          <m:e>
            <m:r>
              <w:rPr>
                <w:rFonts w:ascii="Cambria Math" w:hAnsi="Cambria Math"/>
                <w:sz w:val="22"/>
                <w:szCs w:val="22"/>
              </w:rPr>
              <m:t>N</m:t>
            </m:r>
          </m:e>
          <m:sub>
            <m:r>
              <m:rPr>
                <m:nor/>
              </m:rPr>
              <w:rPr>
                <w:sz w:val="22"/>
                <w:szCs w:val="22"/>
              </w:rPr>
              <m:t>cells,0</m:t>
            </m:r>
            <m:ctrlPr>
              <w:rPr>
                <w:rFonts w:ascii="Cambria Math" w:eastAsia="Calibri" w:hAnsi="Cambria Math"/>
                <w:sz w:val="22"/>
                <w:szCs w:val="22"/>
              </w:rPr>
            </m:ctrlPr>
          </m:sub>
          <m:sup>
            <m:r>
              <m:rPr>
                <m:nor/>
              </m:rPr>
              <w:rPr>
                <w:sz w:val="22"/>
                <w:szCs w:val="22"/>
              </w:rPr>
              <m:t>DL,</m:t>
            </m:r>
            <m:r>
              <w:rPr>
                <w:rFonts w:ascii="Cambria Math" w:hAnsi="Cambria Math"/>
                <w:sz w:val="22"/>
                <w:szCs w:val="22"/>
              </w:rPr>
              <m:t>μ</m:t>
            </m:r>
            <m:ctrlPr>
              <w:rPr>
                <w:rFonts w:ascii="Cambria Math" w:eastAsia="Calibri" w:hAnsi="Cambria Math"/>
                <w:sz w:val="22"/>
                <w:szCs w:val="22"/>
              </w:rPr>
            </m:ctrlPr>
          </m:sup>
        </m:sSubSup>
      </m:oMath>
      <w:r w:rsidRPr="00154FDA">
        <w:rPr>
          <w:lang w:val="x-none"/>
        </w:rPr>
        <w:t xml:space="preserve"> downlink cells, or</w:t>
      </w:r>
    </w:p>
    <w:p w14:paraId="5335AD19" w14:textId="4858776C" w:rsidR="00472708" w:rsidRPr="00154FDA" w:rsidRDefault="00472708" w:rsidP="00472708">
      <w:pPr>
        <w:pStyle w:val="B1"/>
        <w:ind w:left="1288"/>
        <w:rPr>
          <w:lang w:val="x-none"/>
        </w:rPr>
      </w:pPr>
      <w:r w:rsidRPr="00154FDA">
        <w:rPr>
          <w:lang w:val="x-none" w:eastAsia="ko-KR"/>
        </w:rPr>
        <w:t xml:space="preserve">-    more than </w:t>
      </w:r>
      <m:oMath>
        <m:sSubSup>
          <m:sSubSupPr>
            <m:ctrlPr>
              <w:rPr>
                <w:rFonts w:ascii="Cambria Math" w:eastAsia="Calibri" w:hAnsi="Cambria Math"/>
                <w:i/>
                <w:iCs/>
                <w:sz w:val="22"/>
                <w:szCs w:val="22"/>
              </w:rPr>
            </m:ctrlPr>
          </m:sSubSupPr>
          <m:e>
            <m:r>
              <w:rPr>
                <w:rFonts w:ascii="Cambria Math" w:hAnsi="Cambria Math"/>
                <w:sz w:val="22"/>
                <w:szCs w:val="22"/>
              </w:rPr>
              <m:t>M</m:t>
            </m:r>
          </m:e>
          <m:sub>
            <m:r>
              <m:rPr>
                <m:nor/>
              </m:rPr>
              <w:rPr>
                <w:sz w:val="22"/>
                <w:szCs w:val="22"/>
              </w:rPr>
              <m:t>PDCCH</m:t>
            </m:r>
            <m:ctrlPr>
              <w:rPr>
                <w:rFonts w:ascii="Cambria Math" w:eastAsia="Calibri" w:hAnsi="Cambria Math"/>
                <w:sz w:val="22"/>
                <w:szCs w:val="22"/>
              </w:rPr>
            </m:ctrlPr>
          </m:sub>
          <m:sup>
            <m:r>
              <m:rPr>
                <m:nor/>
              </m:rPr>
              <w:rPr>
                <w:sz w:val="22"/>
                <w:szCs w:val="22"/>
              </w:rPr>
              <m:t>total,slot,</m:t>
            </m:r>
            <m:r>
              <w:rPr>
                <w:rFonts w:ascii="Cambria Math" w:hAnsi="Cambria Math"/>
                <w:sz w:val="22"/>
                <w:szCs w:val="22"/>
              </w:rPr>
              <m:t>μ</m:t>
            </m:r>
            <m:ctrlPr>
              <w:rPr>
                <w:rFonts w:ascii="Cambria Math" w:eastAsia="Calibri" w:hAnsi="Cambria Math"/>
                <w:sz w:val="22"/>
                <w:szCs w:val="22"/>
              </w:rPr>
            </m:ctrlPr>
          </m:sup>
        </m:sSubSup>
        <m:r>
          <w:rPr>
            <w:rFonts w:ascii="Cambria Math" w:hAnsi="Cambria Math"/>
            <w:sz w:val="22"/>
            <w:szCs w:val="22"/>
          </w:rPr>
          <m:t>=γ∙</m:t>
        </m:r>
        <m:sSubSup>
          <m:sSubSupPr>
            <m:ctrlPr>
              <w:rPr>
                <w:rFonts w:ascii="Cambria Math" w:eastAsia="Calibri" w:hAnsi="Cambria Math"/>
                <w:i/>
                <w:iCs/>
                <w:sz w:val="22"/>
                <w:szCs w:val="22"/>
              </w:rPr>
            </m:ctrlPr>
          </m:sSubSupPr>
          <m:e>
            <m:r>
              <w:rPr>
                <w:rFonts w:ascii="Cambria Math" w:hAnsi="Cambria Math"/>
                <w:sz w:val="22"/>
                <w:szCs w:val="22"/>
              </w:rPr>
              <m:t>M</m:t>
            </m:r>
          </m:e>
          <m:sub>
            <m:r>
              <m:rPr>
                <m:nor/>
              </m:rPr>
              <w:rPr>
                <w:sz w:val="22"/>
                <w:szCs w:val="22"/>
              </w:rPr>
              <m:t>PDCCH</m:t>
            </m:r>
            <m:ctrlPr>
              <w:rPr>
                <w:rFonts w:ascii="Cambria Math" w:eastAsia="Calibri" w:hAnsi="Cambria Math"/>
                <w:sz w:val="22"/>
                <w:szCs w:val="22"/>
              </w:rPr>
            </m:ctrlPr>
          </m:sub>
          <m:sup>
            <m:r>
              <m:rPr>
                <m:nor/>
              </m:rPr>
              <w:rPr>
                <w:sz w:val="22"/>
                <w:szCs w:val="22"/>
              </w:rPr>
              <m:t>max,slot,</m:t>
            </m:r>
            <m:r>
              <w:rPr>
                <w:rFonts w:ascii="Cambria Math" w:hAnsi="Cambria Math"/>
                <w:sz w:val="22"/>
                <w:szCs w:val="22"/>
              </w:rPr>
              <m:t>μ</m:t>
            </m:r>
            <m:ctrlPr>
              <w:rPr>
                <w:rFonts w:ascii="Cambria Math" w:eastAsia="Calibri" w:hAnsi="Cambria Math"/>
                <w:sz w:val="22"/>
                <w:szCs w:val="22"/>
              </w:rPr>
            </m:ctrlPr>
          </m:sup>
        </m:sSubSup>
      </m:oMath>
      <w:r w:rsidRPr="00154FDA">
        <w:rPr>
          <w:lang w:val="x-none"/>
        </w:rPr>
        <w:t xml:space="preserve"> PDCCH candidates or more than </w:t>
      </w:r>
      <m:oMath>
        <m:sSubSup>
          <m:sSubSupPr>
            <m:ctrlPr>
              <w:rPr>
                <w:rFonts w:ascii="Cambria Math" w:eastAsia="Calibri" w:hAnsi="Cambria Math"/>
                <w:i/>
                <w:iCs/>
                <w:sz w:val="22"/>
                <w:szCs w:val="22"/>
              </w:rPr>
            </m:ctrlPr>
          </m:sSubSupPr>
          <m:e>
            <m:r>
              <w:rPr>
                <w:rFonts w:ascii="Cambria Math" w:hAnsi="Cambria Math"/>
                <w:sz w:val="22"/>
                <w:szCs w:val="22"/>
              </w:rPr>
              <m:t>C</m:t>
            </m:r>
          </m:e>
          <m:sub>
            <m:r>
              <m:rPr>
                <m:nor/>
              </m:rPr>
              <w:rPr>
                <w:sz w:val="22"/>
                <w:szCs w:val="22"/>
              </w:rPr>
              <m:t>PDCCH</m:t>
            </m:r>
            <m:ctrlPr>
              <w:rPr>
                <w:rFonts w:ascii="Cambria Math" w:eastAsia="Calibri" w:hAnsi="Cambria Math"/>
                <w:sz w:val="22"/>
                <w:szCs w:val="22"/>
              </w:rPr>
            </m:ctrlPr>
          </m:sub>
          <m:sup>
            <m:r>
              <m:rPr>
                <m:nor/>
              </m:rPr>
              <w:rPr>
                <w:sz w:val="22"/>
                <w:szCs w:val="22"/>
              </w:rPr>
              <m:t>total,slot,</m:t>
            </m:r>
            <m:r>
              <w:rPr>
                <w:rFonts w:ascii="Cambria Math" w:hAnsi="Cambria Math"/>
                <w:sz w:val="22"/>
                <w:szCs w:val="22"/>
              </w:rPr>
              <m:t>μ</m:t>
            </m:r>
            <m:ctrlPr>
              <w:rPr>
                <w:rFonts w:ascii="Cambria Math" w:eastAsia="Calibri" w:hAnsi="Cambria Math"/>
                <w:sz w:val="22"/>
                <w:szCs w:val="22"/>
              </w:rPr>
            </m:ctrlPr>
          </m:sup>
        </m:sSubSup>
        <m:r>
          <w:rPr>
            <w:rFonts w:ascii="Cambria Math" w:hAnsi="Cambria Math"/>
            <w:sz w:val="22"/>
            <w:szCs w:val="22"/>
          </w:rPr>
          <m:t>=γ∙</m:t>
        </m:r>
        <m:sSubSup>
          <m:sSubSupPr>
            <m:ctrlPr>
              <w:rPr>
                <w:rFonts w:ascii="Cambria Math" w:eastAsia="Calibri" w:hAnsi="Cambria Math"/>
                <w:i/>
                <w:iCs/>
                <w:sz w:val="22"/>
                <w:szCs w:val="22"/>
              </w:rPr>
            </m:ctrlPr>
          </m:sSubSupPr>
          <m:e>
            <m:r>
              <w:rPr>
                <w:rFonts w:ascii="Cambria Math" w:hAnsi="Cambria Math"/>
                <w:sz w:val="22"/>
                <w:szCs w:val="22"/>
              </w:rPr>
              <m:t>C</m:t>
            </m:r>
          </m:e>
          <m:sub>
            <m:r>
              <m:rPr>
                <m:nor/>
              </m:rPr>
              <w:rPr>
                <w:sz w:val="22"/>
                <w:szCs w:val="22"/>
              </w:rPr>
              <m:t>PDCCH</m:t>
            </m:r>
            <m:ctrlPr>
              <w:rPr>
                <w:rFonts w:ascii="Cambria Math" w:eastAsia="Calibri" w:hAnsi="Cambria Math"/>
                <w:sz w:val="22"/>
                <w:szCs w:val="22"/>
              </w:rPr>
            </m:ctrlPr>
          </m:sub>
          <m:sup>
            <m:r>
              <m:rPr>
                <m:nor/>
              </m:rPr>
              <w:rPr>
                <w:sz w:val="22"/>
                <w:szCs w:val="22"/>
              </w:rPr>
              <m:t>max,slot,</m:t>
            </m:r>
            <m:r>
              <w:rPr>
                <w:rFonts w:ascii="Cambria Math" w:hAnsi="Cambria Math"/>
                <w:sz w:val="22"/>
                <w:szCs w:val="22"/>
              </w:rPr>
              <m:t>μ</m:t>
            </m:r>
            <m:ctrlPr>
              <w:rPr>
                <w:rFonts w:ascii="Cambria Math" w:eastAsia="Calibri" w:hAnsi="Cambria Math"/>
                <w:sz w:val="22"/>
                <w:szCs w:val="22"/>
              </w:rPr>
            </m:ctrlPr>
          </m:sup>
        </m:sSubSup>
      </m:oMath>
      <w:r w:rsidRPr="00154FDA">
        <w:rPr>
          <w:lang w:val="x-none"/>
        </w:rPr>
        <w:t xml:space="preserve"> non-overlapped CCEs per </w:t>
      </w:r>
      <w:r w:rsidRPr="00154FDA">
        <w:t xml:space="preserve">slot for each scheduled cell when the scheduling cell is from the </w:t>
      </w:r>
      <m:oMath>
        <m:sSubSup>
          <m:sSubSupPr>
            <m:ctrlPr>
              <w:rPr>
                <w:rFonts w:ascii="Cambria Math" w:eastAsia="Calibri" w:hAnsi="Cambria Math"/>
                <w:i/>
                <w:iCs/>
                <w:sz w:val="22"/>
                <w:szCs w:val="22"/>
              </w:rPr>
            </m:ctrlPr>
          </m:sSubSupPr>
          <m:e>
            <m:r>
              <w:rPr>
                <w:rFonts w:ascii="Cambria Math" w:hAnsi="Cambria Math"/>
                <w:sz w:val="22"/>
                <w:szCs w:val="22"/>
              </w:rPr>
              <m:t>N</m:t>
            </m:r>
          </m:e>
          <m:sub>
            <m:r>
              <m:rPr>
                <m:nor/>
              </m:rPr>
              <w:rPr>
                <w:sz w:val="22"/>
                <w:szCs w:val="22"/>
              </w:rPr>
              <m:t>cells,1</m:t>
            </m:r>
            <m:ctrlPr>
              <w:rPr>
                <w:rFonts w:ascii="Cambria Math" w:eastAsia="Calibri" w:hAnsi="Cambria Math"/>
                <w:sz w:val="22"/>
                <w:szCs w:val="22"/>
              </w:rPr>
            </m:ctrlPr>
          </m:sub>
          <m:sup>
            <m:r>
              <m:rPr>
                <m:nor/>
              </m:rPr>
              <w:rPr>
                <w:sz w:val="22"/>
                <w:szCs w:val="22"/>
              </w:rPr>
              <m:t>DL,</m:t>
            </m:r>
            <m:r>
              <w:rPr>
                <w:rFonts w:ascii="Cambria Math" w:hAnsi="Cambria Math"/>
                <w:sz w:val="22"/>
                <w:szCs w:val="22"/>
              </w:rPr>
              <m:t>μ</m:t>
            </m:r>
            <m:ctrlPr>
              <w:rPr>
                <w:rFonts w:ascii="Cambria Math" w:eastAsia="Calibri" w:hAnsi="Cambria Math"/>
                <w:sz w:val="22"/>
                <w:szCs w:val="22"/>
              </w:rPr>
            </m:ctrlPr>
          </m:sup>
        </m:sSubSup>
      </m:oMath>
      <w:r w:rsidRPr="00154FDA">
        <w:rPr>
          <w:lang w:val="x-none"/>
        </w:rPr>
        <w:t xml:space="preserve"> downlink cells</w:t>
      </w:r>
      <w:r w:rsidRPr="00154FDA">
        <w:rPr>
          <w:lang w:val="x-none" w:eastAsia="ko-KR"/>
        </w:rPr>
        <w:t xml:space="preserve">-   more than </w:t>
      </w:r>
      <m:oMath>
        <m:sSubSup>
          <m:sSubSupPr>
            <m:ctrlPr>
              <w:rPr>
                <w:rFonts w:ascii="Cambria Math" w:eastAsia="Calibri" w:hAnsi="Cambria Math"/>
                <w:i/>
                <w:iCs/>
                <w:sz w:val="22"/>
                <w:szCs w:val="22"/>
              </w:rPr>
            </m:ctrlPr>
          </m:sSubSupPr>
          <m:e>
            <m:r>
              <w:rPr>
                <w:rFonts w:ascii="Cambria Math" w:hAnsi="Cambria Math"/>
                <w:sz w:val="22"/>
                <w:szCs w:val="22"/>
              </w:rPr>
              <m:t>M</m:t>
            </m:r>
          </m:e>
          <m:sub>
            <m:r>
              <m:rPr>
                <m:nor/>
              </m:rPr>
              <w:rPr>
                <w:sz w:val="22"/>
                <w:szCs w:val="22"/>
              </w:rPr>
              <m:t>PDCCH</m:t>
            </m:r>
            <m:ctrlPr>
              <w:rPr>
                <w:rFonts w:ascii="Cambria Math" w:eastAsia="Calibri" w:hAnsi="Cambria Math"/>
                <w:sz w:val="22"/>
                <w:szCs w:val="22"/>
              </w:rPr>
            </m:ctrlPr>
          </m:sub>
          <m:sup>
            <m:r>
              <m:rPr>
                <m:nor/>
              </m:rPr>
              <w:rPr>
                <w:sz w:val="22"/>
                <w:szCs w:val="22"/>
              </w:rPr>
              <m:t>max,slot,</m:t>
            </m:r>
            <m:r>
              <w:rPr>
                <w:rFonts w:ascii="Cambria Math" w:hAnsi="Cambria Math"/>
                <w:sz w:val="22"/>
                <w:szCs w:val="22"/>
              </w:rPr>
              <m:t>μ</m:t>
            </m:r>
            <m:ctrlPr>
              <w:rPr>
                <w:rFonts w:ascii="Cambria Math" w:eastAsia="Calibri" w:hAnsi="Cambria Math"/>
                <w:sz w:val="22"/>
                <w:szCs w:val="22"/>
              </w:rPr>
            </m:ctrlPr>
          </m:sup>
        </m:sSubSup>
      </m:oMath>
      <w:r w:rsidRPr="00154FDA">
        <w:rPr>
          <w:lang w:val="x-none"/>
        </w:rPr>
        <w:t xml:space="preserve"> PDCCH candidates or more than </w:t>
      </w:r>
      <m:oMath>
        <m:sSubSup>
          <m:sSubSupPr>
            <m:ctrlPr>
              <w:rPr>
                <w:rFonts w:ascii="Cambria Math" w:eastAsia="Calibri" w:hAnsi="Cambria Math"/>
                <w:i/>
                <w:iCs/>
                <w:sz w:val="22"/>
                <w:szCs w:val="22"/>
              </w:rPr>
            </m:ctrlPr>
          </m:sSubSupPr>
          <m:e>
            <m:r>
              <w:rPr>
                <w:rFonts w:ascii="Cambria Math" w:hAnsi="Cambria Math"/>
                <w:sz w:val="22"/>
                <w:szCs w:val="22"/>
              </w:rPr>
              <m:t>C</m:t>
            </m:r>
          </m:e>
          <m:sub>
            <m:r>
              <m:rPr>
                <m:nor/>
              </m:rPr>
              <w:rPr>
                <w:sz w:val="22"/>
                <w:szCs w:val="22"/>
              </w:rPr>
              <m:t>PDCCH</m:t>
            </m:r>
            <m:ctrlPr>
              <w:rPr>
                <w:rFonts w:ascii="Cambria Math" w:eastAsia="Calibri" w:hAnsi="Cambria Math"/>
                <w:sz w:val="22"/>
                <w:szCs w:val="22"/>
              </w:rPr>
            </m:ctrlPr>
          </m:sub>
          <m:sup>
            <m:r>
              <m:rPr>
                <m:nor/>
              </m:rPr>
              <w:rPr>
                <w:sz w:val="22"/>
                <w:szCs w:val="22"/>
              </w:rPr>
              <m:t>max,slot,</m:t>
            </m:r>
            <m:r>
              <w:rPr>
                <w:rFonts w:ascii="Cambria Math" w:hAnsi="Cambria Math"/>
                <w:sz w:val="22"/>
                <w:szCs w:val="22"/>
              </w:rPr>
              <m:t>μ</m:t>
            </m:r>
            <m:ctrlPr>
              <w:rPr>
                <w:rFonts w:ascii="Cambria Math" w:eastAsia="Calibri" w:hAnsi="Cambria Math"/>
                <w:sz w:val="22"/>
                <w:szCs w:val="22"/>
              </w:rPr>
            </m:ctrlPr>
          </m:sup>
        </m:sSubSup>
      </m:oMath>
      <w:r w:rsidRPr="00154FDA">
        <w:rPr>
          <w:lang w:val="x-none"/>
        </w:rPr>
        <w:t xml:space="preserve"> non-overlapped CCEs per </w:t>
      </w:r>
      <w:r w:rsidRPr="00154FDA">
        <w:t xml:space="preserve">slot for CORESETs with same </w:t>
      </w:r>
      <w:proofErr w:type="spellStart"/>
      <w:r w:rsidRPr="00154FDA">
        <w:rPr>
          <w:i/>
          <w:iCs/>
          <w:lang w:val="x-none"/>
        </w:rPr>
        <w:t>CORESETPoolIndex</w:t>
      </w:r>
      <w:proofErr w:type="spellEnd"/>
      <w:r w:rsidRPr="00154FDA">
        <w:rPr>
          <w:lang w:val="x-none"/>
        </w:rPr>
        <w:t xml:space="preserve"> </w:t>
      </w:r>
      <w:r w:rsidRPr="00154FDA">
        <w:t xml:space="preserve">value for each scheduled cell when the scheduling cell is from the </w:t>
      </w:r>
      <m:oMath>
        <m:sSubSup>
          <m:sSubSupPr>
            <m:ctrlPr>
              <w:rPr>
                <w:rFonts w:ascii="Cambria Math" w:eastAsia="Calibri" w:hAnsi="Cambria Math"/>
                <w:i/>
                <w:iCs/>
                <w:sz w:val="22"/>
                <w:szCs w:val="22"/>
              </w:rPr>
            </m:ctrlPr>
          </m:sSubSupPr>
          <m:e>
            <m:r>
              <w:rPr>
                <w:rFonts w:ascii="Cambria Math" w:hAnsi="Cambria Math"/>
                <w:sz w:val="22"/>
                <w:szCs w:val="22"/>
              </w:rPr>
              <m:t>N</m:t>
            </m:r>
          </m:e>
          <m:sub>
            <m:r>
              <m:rPr>
                <m:nor/>
              </m:rPr>
              <w:rPr>
                <w:sz w:val="22"/>
                <w:szCs w:val="22"/>
              </w:rPr>
              <m:t>cells,1</m:t>
            </m:r>
            <m:ctrlPr>
              <w:rPr>
                <w:rFonts w:ascii="Cambria Math" w:eastAsia="Calibri" w:hAnsi="Cambria Math"/>
                <w:sz w:val="22"/>
                <w:szCs w:val="22"/>
              </w:rPr>
            </m:ctrlPr>
          </m:sub>
          <m:sup>
            <m:r>
              <m:rPr>
                <m:nor/>
              </m:rPr>
              <w:rPr>
                <w:sz w:val="22"/>
                <w:szCs w:val="22"/>
              </w:rPr>
              <m:t>DL,</m:t>
            </m:r>
            <m:r>
              <w:rPr>
                <w:rFonts w:ascii="Cambria Math" w:hAnsi="Cambria Math"/>
                <w:sz w:val="22"/>
                <w:szCs w:val="22"/>
              </w:rPr>
              <m:t>μ</m:t>
            </m:r>
            <m:ctrlPr>
              <w:rPr>
                <w:rFonts w:ascii="Cambria Math" w:eastAsia="Calibri" w:hAnsi="Cambria Math"/>
                <w:sz w:val="22"/>
                <w:szCs w:val="22"/>
              </w:rPr>
            </m:ctrlPr>
          </m:sup>
        </m:sSubSup>
      </m:oMath>
      <w:r w:rsidRPr="00154FDA">
        <w:rPr>
          <w:lang w:val="x-none"/>
        </w:rPr>
        <w:t xml:space="preserve"> downlink cells</w:t>
      </w:r>
    </w:p>
    <w:p w14:paraId="4D3E6D33" w14:textId="6FA875AF" w:rsidR="00472708" w:rsidRDefault="00472708" w:rsidP="00472708">
      <w:pPr>
        <w:spacing w:after="160" w:line="252" w:lineRule="auto"/>
        <w:ind w:left="720"/>
        <w:rPr>
          <w:sz w:val="18"/>
          <w:szCs w:val="22"/>
          <w:lang w:eastAsia="ko-KR"/>
        </w:rPr>
      </w:pPr>
      <w:r w:rsidRPr="00154FDA">
        <w:rPr>
          <w:sz w:val="18"/>
          <w:szCs w:val="22"/>
          <w:lang w:eastAsia="ko-KR"/>
        </w:rPr>
        <w:t>If a UE is configured with</w:t>
      </w:r>
      <m:oMath>
        <m:sSubSup>
          <m:sSubSupPr>
            <m:ctrlPr>
              <w:rPr>
                <w:rFonts w:ascii="Cambria Math" w:eastAsia="Calibri" w:hAnsi="Cambria Math" w:cs="Calibri"/>
                <w:i/>
                <w:iCs/>
                <w:sz w:val="22"/>
                <w:szCs w:val="22"/>
                <w:lang w:eastAsia="ko-KR"/>
              </w:rPr>
            </m:ctrlPr>
          </m:sSubSupPr>
          <m:e>
            <m:r>
              <w:rPr>
                <w:rFonts w:ascii="Cambria Math" w:hAnsi="Cambria Math"/>
                <w:lang w:eastAsia="ko-KR"/>
              </w:rPr>
              <m:t>N</m:t>
            </m:r>
          </m:e>
          <m:sub>
            <m:r>
              <m:rPr>
                <m:nor/>
              </m:rPr>
              <w:rPr>
                <w:lang w:eastAsia="ko-KR"/>
              </w:rPr>
              <m:t>cells,0</m:t>
            </m:r>
            <m:ctrlPr>
              <w:rPr>
                <w:rFonts w:ascii="Cambria Math" w:eastAsia="Calibri" w:hAnsi="Cambria Math" w:cs="Calibri"/>
                <w:sz w:val="22"/>
                <w:szCs w:val="22"/>
                <w:lang w:eastAsia="ko-KR"/>
              </w:rPr>
            </m:ctrlPr>
          </m:sub>
          <m:sup>
            <m:r>
              <m:rPr>
                <m:nor/>
              </m:rPr>
              <w:rPr>
                <w:lang w:eastAsia="ko-KR"/>
              </w:rPr>
              <m:t>DL,</m:t>
            </m:r>
            <m:r>
              <w:rPr>
                <w:rFonts w:ascii="Cambria Math" w:hAnsi="Cambria Math"/>
                <w:lang w:eastAsia="ko-KR"/>
              </w:rPr>
              <m:t>μ</m:t>
            </m:r>
            <m:ctrlPr>
              <w:rPr>
                <w:rFonts w:ascii="Cambria Math" w:eastAsia="Calibri" w:hAnsi="Cambria Math" w:cs="Calibri"/>
                <w:sz w:val="22"/>
                <w:szCs w:val="22"/>
                <w:lang w:eastAsia="ko-KR"/>
              </w:rPr>
            </m:ctrlPr>
          </m:sup>
        </m:sSubSup>
        <m:r>
          <w:rPr>
            <w:rFonts w:ascii="Cambria Math" w:hAnsi="Cambria Math"/>
            <w:lang w:eastAsia="ko-KR"/>
          </w:rPr>
          <m:t>+</m:t>
        </m:r>
        <m:sSubSup>
          <m:sSubSupPr>
            <m:ctrlPr>
              <w:rPr>
                <w:rFonts w:ascii="Cambria Math" w:eastAsia="Calibri" w:hAnsi="Cambria Math" w:cs="Calibri"/>
                <w:i/>
                <w:iCs/>
                <w:sz w:val="22"/>
                <w:szCs w:val="22"/>
                <w:lang w:eastAsia="ko-KR"/>
              </w:rPr>
            </m:ctrlPr>
          </m:sSubSupPr>
          <m:e>
            <m:r>
              <w:rPr>
                <w:rFonts w:ascii="Cambria Math" w:hAnsi="Cambria Math"/>
                <w:lang w:eastAsia="ko-KR"/>
              </w:rPr>
              <m:t>N</m:t>
            </m:r>
          </m:e>
          <m:sub>
            <m:r>
              <m:rPr>
                <m:nor/>
              </m:rPr>
              <w:rPr>
                <w:lang w:eastAsia="ko-KR"/>
              </w:rPr>
              <m:t>cells,1</m:t>
            </m:r>
            <m:ctrlPr>
              <w:rPr>
                <w:rFonts w:ascii="Cambria Math" w:eastAsia="Calibri" w:hAnsi="Cambria Math" w:cs="Calibri"/>
                <w:sz w:val="22"/>
                <w:szCs w:val="22"/>
                <w:lang w:eastAsia="ko-KR"/>
              </w:rPr>
            </m:ctrlPr>
          </m:sub>
          <m:sup>
            <m:r>
              <m:rPr>
                <m:nor/>
              </m:rPr>
              <w:rPr>
                <w:lang w:eastAsia="ko-KR"/>
              </w:rPr>
              <m:t>DL,</m:t>
            </m:r>
            <m:r>
              <w:rPr>
                <w:rFonts w:ascii="Cambria Math" w:hAnsi="Cambria Math"/>
                <w:lang w:eastAsia="ko-KR"/>
              </w:rPr>
              <m:t>μ</m:t>
            </m:r>
            <m:ctrlPr>
              <w:rPr>
                <w:rFonts w:ascii="Cambria Math" w:eastAsia="Calibri" w:hAnsi="Cambria Math" w:cs="Calibri"/>
                <w:sz w:val="22"/>
                <w:szCs w:val="22"/>
                <w:lang w:eastAsia="ko-KR"/>
              </w:rPr>
            </m:ctrlPr>
          </m:sup>
        </m:sSubSup>
      </m:oMath>
      <w:r w:rsidRPr="00154FDA">
        <w:rPr>
          <w:sz w:val="18"/>
          <w:szCs w:val="22"/>
          <w:lang w:eastAsia="ko-KR"/>
        </w:rPr>
        <w:t xml:space="preserve"> downlink cells with </w:t>
      </w:r>
      <w:r w:rsidRPr="00154FDA">
        <w:rPr>
          <w:color w:val="00B050"/>
          <w:sz w:val="18"/>
          <w:szCs w:val="22"/>
          <w:u w:val="single"/>
          <w:lang w:eastAsia="ko-KR"/>
        </w:rPr>
        <w:t>associated PDCCH candidates monitored in the</w:t>
      </w:r>
      <w:r w:rsidRPr="00154FDA">
        <w:rPr>
          <w:sz w:val="18"/>
          <w:szCs w:val="22"/>
          <w:lang w:eastAsia="ko-KR"/>
        </w:rPr>
        <w:t xml:space="preserve"> active DL BWPs </w:t>
      </w:r>
      <w:r w:rsidRPr="00154FDA">
        <w:rPr>
          <w:color w:val="FF0000"/>
          <w:sz w:val="18"/>
          <w:szCs w:val="22"/>
          <w:u w:val="single"/>
          <w:lang w:eastAsia="ko-KR"/>
        </w:rPr>
        <w:t>in the scheduling cell(s)</w:t>
      </w:r>
      <w:r w:rsidRPr="00154FDA">
        <w:rPr>
          <w:color w:val="FF0000"/>
          <w:sz w:val="18"/>
          <w:szCs w:val="22"/>
          <w:lang w:eastAsia="ko-KR"/>
        </w:rPr>
        <w:t xml:space="preserve"> </w:t>
      </w:r>
      <w:r w:rsidRPr="00154FDA">
        <w:rPr>
          <w:sz w:val="18"/>
          <w:szCs w:val="22"/>
          <w:lang w:eastAsia="ko-KR"/>
        </w:rPr>
        <w:t xml:space="preserve">using SCS configuration </w:t>
      </w:r>
      <w:r w:rsidRPr="00154FDA">
        <w:rPr>
          <w:position w:val="-10"/>
          <w:sz w:val="18"/>
          <w:szCs w:val="22"/>
          <w:lang w:eastAsia="ko-KR"/>
        </w:rPr>
        <w:fldChar w:fldCharType="begin"/>
      </w:r>
      <w:r w:rsidRPr="00154FDA">
        <w:rPr>
          <w:position w:val="-10"/>
          <w:sz w:val="18"/>
          <w:szCs w:val="22"/>
          <w:lang w:eastAsia="ko-KR"/>
        </w:rPr>
        <w:instrText xml:space="preserve"> INCLUDEPICTURE  "cid:image002.png@01D5F22C.42B2BAF0" \* MERGEFORMATINET </w:instrText>
      </w:r>
      <w:r w:rsidRPr="00154FDA">
        <w:rPr>
          <w:position w:val="-10"/>
          <w:sz w:val="18"/>
          <w:szCs w:val="22"/>
          <w:lang w:eastAsia="ko-KR"/>
        </w:rPr>
        <w:fldChar w:fldCharType="separate"/>
      </w:r>
      <w:r w:rsidR="0056400A">
        <w:rPr>
          <w:position w:val="-10"/>
          <w:sz w:val="18"/>
          <w:szCs w:val="22"/>
          <w:lang w:eastAsia="ko-KR"/>
        </w:rPr>
        <w:fldChar w:fldCharType="begin"/>
      </w:r>
      <w:r w:rsidR="0056400A">
        <w:rPr>
          <w:position w:val="-10"/>
          <w:sz w:val="18"/>
          <w:szCs w:val="22"/>
          <w:lang w:eastAsia="ko-KR"/>
        </w:rPr>
        <w:instrText xml:space="preserve"> </w:instrText>
      </w:r>
      <w:r w:rsidR="0056400A">
        <w:rPr>
          <w:position w:val="-10"/>
          <w:sz w:val="18"/>
          <w:szCs w:val="22"/>
          <w:lang w:eastAsia="ko-KR"/>
        </w:rPr>
        <w:instrText>INCLUDEPICTURE  "cid:image002.png@01D5F22C.42B2BAF0" \* MERGEFORMATINET</w:instrText>
      </w:r>
      <w:r w:rsidR="0056400A">
        <w:rPr>
          <w:position w:val="-10"/>
          <w:sz w:val="18"/>
          <w:szCs w:val="22"/>
          <w:lang w:eastAsia="ko-KR"/>
        </w:rPr>
        <w:instrText xml:space="preserve"> </w:instrText>
      </w:r>
      <w:r w:rsidR="0056400A">
        <w:rPr>
          <w:position w:val="-10"/>
          <w:sz w:val="18"/>
          <w:szCs w:val="22"/>
          <w:lang w:eastAsia="ko-KR"/>
        </w:rPr>
        <w:fldChar w:fldCharType="separate"/>
      </w:r>
      <w:r w:rsidR="0056400A">
        <w:rPr>
          <w:position w:val="-10"/>
          <w:sz w:val="18"/>
          <w:szCs w:val="22"/>
          <w:lang w:eastAsia="ko-KR"/>
        </w:rPr>
        <w:pict w14:anchorId="14D130B6">
          <v:shape id="_x0000_i1028" type="#_x0000_t75" style="width:14.25pt;height:14.25pt">
            <v:imagedata r:id="rId17" r:href="rId23"/>
          </v:shape>
        </w:pict>
      </w:r>
      <w:r w:rsidR="0056400A">
        <w:rPr>
          <w:position w:val="-10"/>
          <w:sz w:val="18"/>
          <w:szCs w:val="22"/>
          <w:lang w:eastAsia="ko-KR"/>
        </w:rPr>
        <w:fldChar w:fldCharType="end"/>
      </w:r>
      <w:r w:rsidRPr="00154FDA">
        <w:rPr>
          <w:position w:val="-10"/>
          <w:sz w:val="18"/>
          <w:szCs w:val="22"/>
          <w:lang w:eastAsia="ko-KR"/>
        </w:rPr>
        <w:fldChar w:fldCharType="end"/>
      </w:r>
      <w:r w:rsidRPr="00154FDA">
        <w:rPr>
          <w:sz w:val="18"/>
          <w:szCs w:val="22"/>
          <w:lang w:eastAsia="ko-KR"/>
        </w:rPr>
        <w:t>, where</w:t>
      </w:r>
      <m:oMath>
        <m:nary>
          <m:naryPr>
            <m:chr m:val="∑"/>
            <m:ctrlPr>
              <w:rPr>
                <w:rFonts w:ascii="Cambria Math" w:eastAsia="Calibri" w:hAnsi="Cambria Math" w:cs="Calibri"/>
                <w:i/>
                <w:iCs/>
                <w:sz w:val="22"/>
                <w:szCs w:val="22"/>
                <w:lang w:eastAsia="ko-KR"/>
              </w:rPr>
            </m:ctrlPr>
          </m:naryPr>
          <m:sub>
            <m:r>
              <w:rPr>
                <w:rFonts w:ascii="Cambria Math" w:hAnsi="Cambria Math"/>
                <w:lang w:eastAsia="ko-KR"/>
              </w:rPr>
              <m:t>μ=0</m:t>
            </m:r>
          </m:sub>
          <m:sup>
            <m:r>
              <w:rPr>
                <w:rFonts w:ascii="Cambria Math" w:hAnsi="Cambria Math"/>
                <w:lang w:eastAsia="ko-KR"/>
              </w:rPr>
              <m:t>3</m:t>
            </m:r>
          </m:sup>
          <m:e>
            <m:d>
              <m:dPr>
                <m:ctrlPr>
                  <w:rPr>
                    <w:rFonts w:ascii="Cambria Math" w:eastAsia="Calibri" w:hAnsi="Cambria Math" w:cs="Calibri"/>
                    <w:i/>
                    <w:iCs/>
                    <w:sz w:val="22"/>
                    <w:szCs w:val="22"/>
                    <w:lang w:eastAsia="ko-KR"/>
                  </w:rPr>
                </m:ctrlPr>
              </m:dPr>
              <m:e>
                <m:sSubSup>
                  <m:sSubSupPr>
                    <m:ctrlPr>
                      <w:rPr>
                        <w:rFonts w:ascii="Cambria Math" w:eastAsia="Calibri" w:hAnsi="Cambria Math" w:cs="Calibri"/>
                        <w:i/>
                        <w:iCs/>
                        <w:sz w:val="22"/>
                        <w:szCs w:val="22"/>
                        <w:lang w:eastAsia="ko-KR"/>
                      </w:rPr>
                    </m:ctrlPr>
                  </m:sSubSupPr>
                  <m:e>
                    <m:r>
                      <w:rPr>
                        <w:rFonts w:ascii="Cambria Math" w:hAnsi="Cambria Math"/>
                        <w:lang w:eastAsia="ko-KR"/>
                      </w:rPr>
                      <m:t>N</m:t>
                    </m:r>
                  </m:e>
                  <m:sub>
                    <m:r>
                      <m:rPr>
                        <m:nor/>
                      </m:rPr>
                      <w:rPr>
                        <w:lang w:eastAsia="ko-KR"/>
                      </w:rPr>
                      <m:t>cells,0</m:t>
                    </m:r>
                    <m:ctrlPr>
                      <w:rPr>
                        <w:rFonts w:ascii="Cambria Math" w:eastAsia="Calibri" w:hAnsi="Cambria Math" w:cs="Calibri"/>
                        <w:sz w:val="22"/>
                        <w:szCs w:val="22"/>
                        <w:lang w:eastAsia="ko-KR"/>
                      </w:rPr>
                    </m:ctrlPr>
                  </m:sub>
                  <m:sup>
                    <m:r>
                      <m:rPr>
                        <m:nor/>
                      </m:rPr>
                      <w:rPr>
                        <w:lang w:eastAsia="ko-KR"/>
                      </w:rPr>
                      <m:t>DL,</m:t>
                    </m:r>
                    <m:r>
                      <w:rPr>
                        <w:rFonts w:ascii="Cambria Math" w:hAnsi="Cambria Math"/>
                        <w:lang w:eastAsia="ko-KR"/>
                      </w:rPr>
                      <m:t>μ</m:t>
                    </m:r>
                    <m:ctrlPr>
                      <w:rPr>
                        <w:rFonts w:ascii="Cambria Math" w:eastAsia="Calibri" w:hAnsi="Cambria Math" w:cs="Calibri"/>
                        <w:sz w:val="22"/>
                        <w:szCs w:val="22"/>
                        <w:lang w:eastAsia="ko-KR"/>
                      </w:rPr>
                    </m:ctrlPr>
                  </m:sup>
                </m:sSubSup>
                <m:r>
                  <w:rPr>
                    <w:rFonts w:ascii="Cambria Math" w:hAnsi="Cambria Math"/>
                    <w:lang w:eastAsia="ko-KR"/>
                  </w:rPr>
                  <m:t>+γ∙</m:t>
                </m:r>
                <m:sSubSup>
                  <m:sSubSupPr>
                    <m:ctrlPr>
                      <w:rPr>
                        <w:rFonts w:ascii="Cambria Math" w:eastAsia="Calibri" w:hAnsi="Cambria Math" w:cs="Calibri"/>
                        <w:i/>
                        <w:iCs/>
                        <w:sz w:val="22"/>
                        <w:szCs w:val="22"/>
                        <w:lang w:eastAsia="ko-KR"/>
                      </w:rPr>
                    </m:ctrlPr>
                  </m:sSubSupPr>
                  <m:e>
                    <m:r>
                      <w:rPr>
                        <w:rFonts w:ascii="Cambria Math" w:hAnsi="Cambria Math"/>
                        <w:lang w:eastAsia="ko-KR"/>
                      </w:rPr>
                      <m:t>N</m:t>
                    </m:r>
                  </m:e>
                  <m:sub>
                    <m:r>
                      <m:rPr>
                        <m:nor/>
                      </m:rPr>
                      <w:rPr>
                        <w:lang w:eastAsia="ko-KR"/>
                      </w:rPr>
                      <m:t>cells,1</m:t>
                    </m:r>
                    <m:ctrlPr>
                      <w:rPr>
                        <w:rFonts w:ascii="Cambria Math" w:eastAsia="Calibri" w:hAnsi="Cambria Math" w:cs="Calibri"/>
                        <w:sz w:val="22"/>
                        <w:szCs w:val="22"/>
                        <w:lang w:eastAsia="ko-KR"/>
                      </w:rPr>
                    </m:ctrlPr>
                  </m:sub>
                  <m:sup>
                    <m:r>
                      <m:rPr>
                        <m:nor/>
                      </m:rPr>
                      <w:rPr>
                        <w:lang w:eastAsia="ko-KR"/>
                      </w:rPr>
                      <m:t>DL,</m:t>
                    </m:r>
                    <m:r>
                      <w:rPr>
                        <w:rFonts w:ascii="Cambria Math" w:hAnsi="Cambria Math"/>
                        <w:lang w:eastAsia="ko-KR"/>
                      </w:rPr>
                      <m:t>μ</m:t>
                    </m:r>
                    <m:ctrlPr>
                      <w:rPr>
                        <w:rFonts w:ascii="Cambria Math" w:eastAsia="Calibri" w:hAnsi="Cambria Math" w:cs="Calibri"/>
                        <w:sz w:val="22"/>
                        <w:szCs w:val="22"/>
                        <w:lang w:eastAsia="ko-KR"/>
                      </w:rPr>
                    </m:ctrlPr>
                  </m:sup>
                </m:sSubSup>
              </m:e>
            </m:d>
          </m:e>
        </m:nary>
        <m:r>
          <w:rPr>
            <w:rFonts w:ascii="Cambria Math" w:hAnsi="Cambria Math"/>
            <w:lang w:eastAsia="ko-KR"/>
          </w:rPr>
          <m:t>&gt;</m:t>
        </m:r>
        <m:sSubSup>
          <m:sSubSupPr>
            <m:ctrlPr>
              <w:rPr>
                <w:rFonts w:ascii="Cambria Math" w:eastAsia="Calibri" w:hAnsi="Cambria Math" w:cs="Calibri"/>
                <w:i/>
                <w:iCs/>
                <w:sz w:val="22"/>
                <w:szCs w:val="22"/>
                <w:lang w:eastAsia="ko-KR"/>
              </w:rPr>
            </m:ctrlPr>
          </m:sSubSupPr>
          <m:e>
            <m:r>
              <w:rPr>
                <w:rFonts w:ascii="Cambria Math" w:hAnsi="Cambria Math"/>
                <w:lang w:eastAsia="ko-KR"/>
              </w:rPr>
              <m:t>N</m:t>
            </m:r>
          </m:e>
          <m:sub>
            <m:r>
              <m:rPr>
                <m:nor/>
              </m:rPr>
              <w:rPr>
                <w:lang w:eastAsia="ko-KR"/>
              </w:rPr>
              <m:t>cells</m:t>
            </m:r>
            <m:ctrlPr>
              <w:rPr>
                <w:rFonts w:ascii="Cambria Math" w:eastAsia="Calibri" w:hAnsi="Cambria Math" w:cs="Calibri"/>
                <w:sz w:val="22"/>
                <w:szCs w:val="22"/>
                <w:lang w:eastAsia="ko-KR"/>
              </w:rPr>
            </m:ctrlPr>
          </m:sub>
          <m:sup>
            <m:r>
              <m:rPr>
                <m:nor/>
              </m:rPr>
              <w:rPr>
                <w:lang w:eastAsia="ko-KR"/>
              </w:rPr>
              <m:t>cap</m:t>
            </m:r>
            <m:ctrlPr>
              <w:rPr>
                <w:rFonts w:ascii="Cambria Math" w:eastAsia="Calibri" w:hAnsi="Cambria Math" w:cs="Calibri"/>
                <w:sz w:val="22"/>
                <w:szCs w:val="22"/>
                <w:lang w:eastAsia="ko-KR"/>
              </w:rPr>
            </m:ctrlPr>
          </m:sup>
        </m:sSubSup>
      </m:oMath>
      <w:r w:rsidRPr="00154FDA">
        <w:rPr>
          <w:sz w:val="18"/>
          <w:szCs w:val="22"/>
          <w:lang w:eastAsia="ko-KR"/>
        </w:rPr>
        <w:t xml:space="preserve">, a DL BWP of an activated cell is the active DL BWP of the activated cell, and a DL BWP of a deactivated cell is the DL BWP with index provided by </w:t>
      </w:r>
      <w:proofErr w:type="spellStart"/>
      <w:r w:rsidRPr="00154FDA">
        <w:rPr>
          <w:i/>
          <w:iCs/>
          <w:sz w:val="18"/>
          <w:szCs w:val="22"/>
          <w:lang w:eastAsia="ko-KR"/>
        </w:rPr>
        <w:t>firstActiveDownlinkBWP</w:t>
      </w:r>
      <w:proofErr w:type="spellEnd"/>
      <w:r w:rsidRPr="00154FDA">
        <w:rPr>
          <w:i/>
          <w:iCs/>
          <w:sz w:val="18"/>
          <w:szCs w:val="22"/>
          <w:lang w:eastAsia="ko-KR"/>
        </w:rPr>
        <w:t>-Id</w:t>
      </w:r>
      <w:r w:rsidRPr="00154FDA">
        <w:rPr>
          <w:sz w:val="18"/>
          <w:szCs w:val="22"/>
          <w:lang w:eastAsia="ko-KR"/>
        </w:rPr>
        <w:t xml:space="preserve"> for the deactivated cell, the UE is not required to monitor more than </w:t>
      </w:r>
      <m:oMath>
        <m:sSubSup>
          <m:sSubSupPr>
            <m:ctrlPr>
              <w:rPr>
                <w:rFonts w:ascii="Cambria Math" w:eastAsia="Calibri" w:hAnsi="Cambria Math" w:cs="Calibri"/>
                <w:i/>
                <w:iCs/>
                <w:sz w:val="22"/>
                <w:szCs w:val="22"/>
                <w:lang w:eastAsia="ko-KR"/>
              </w:rPr>
            </m:ctrlPr>
          </m:sSubSupPr>
          <m:e>
            <m:r>
              <w:rPr>
                <w:rFonts w:ascii="Cambria Math" w:hAnsi="Cambria Math"/>
                <w:lang w:eastAsia="ko-KR"/>
              </w:rPr>
              <m:t>M</m:t>
            </m:r>
          </m:e>
          <m:sub>
            <m:r>
              <m:rPr>
                <m:nor/>
              </m:rPr>
              <w:rPr>
                <w:lang w:eastAsia="ko-KR"/>
              </w:rPr>
              <m:t>PDCCH</m:t>
            </m:r>
            <m:ctrlPr>
              <w:rPr>
                <w:rFonts w:ascii="Cambria Math" w:eastAsia="Calibri" w:hAnsi="Cambria Math" w:cs="Calibri"/>
                <w:sz w:val="22"/>
                <w:szCs w:val="22"/>
                <w:lang w:eastAsia="ko-KR"/>
              </w:rPr>
            </m:ctrlPr>
          </m:sub>
          <m:sup>
            <m:r>
              <m:rPr>
                <m:nor/>
              </m:rPr>
              <w:rPr>
                <w:lang w:eastAsia="ko-KR"/>
              </w:rPr>
              <m:t>total,slot,</m:t>
            </m:r>
            <m:r>
              <w:rPr>
                <w:rFonts w:ascii="Cambria Math" w:hAnsi="Cambria Math"/>
                <w:lang w:eastAsia="ko-KR"/>
              </w:rPr>
              <m:t>μ</m:t>
            </m:r>
            <m:ctrlPr>
              <w:rPr>
                <w:rFonts w:ascii="Cambria Math" w:eastAsia="Calibri" w:hAnsi="Cambria Math" w:cs="Calibri"/>
                <w:sz w:val="22"/>
                <w:szCs w:val="22"/>
                <w:lang w:eastAsia="ko-KR"/>
              </w:rPr>
            </m:ctrlPr>
          </m:sup>
        </m:sSubSup>
        <m:r>
          <w:rPr>
            <w:rFonts w:ascii="Cambria Math" w:hAnsi="Cambria Math"/>
            <w:lang w:eastAsia="ko-KR"/>
          </w:rPr>
          <m:t>=</m:t>
        </m:r>
        <m:d>
          <m:dPr>
            <m:begChr m:val="⌊"/>
            <m:endChr m:val="⌋"/>
            <m:ctrlPr>
              <w:rPr>
                <w:rFonts w:ascii="Cambria Math" w:eastAsia="Calibri" w:hAnsi="Cambria Math" w:cs="Calibri"/>
                <w:i/>
                <w:iCs/>
                <w:sz w:val="22"/>
                <w:szCs w:val="22"/>
                <w:lang w:eastAsia="ko-KR"/>
              </w:rPr>
            </m:ctrlPr>
          </m:dPr>
          <m:e>
            <m:sSubSup>
              <m:sSubSupPr>
                <m:ctrlPr>
                  <w:rPr>
                    <w:rFonts w:ascii="Cambria Math" w:eastAsia="Calibri" w:hAnsi="Cambria Math" w:cs="Calibri"/>
                    <w:i/>
                    <w:iCs/>
                    <w:sz w:val="22"/>
                    <w:szCs w:val="22"/>
                    <w:lang w:eastAsia="ko-KR"/>
                  </w:rPr>
                </m:ctrlPr>
              </m:sSubSupPr>
              <m:e>
                <m:r>
                  <w:rPr>
                    <w:rFonts w:ascii="Cambria Math" w:hAnsi="Cambria Math"/>
                    <w:lang w:eastAsia="ko-KR"/>
                  </w:rPr>
                  <m:t>N</m:t>
                </m:r>
              </m:e>
              <m:sub>
                <m:r>
                  <m:rPr>
                    <m:nor/>
                  </m:rPr>
                  <w:rPr>
                    <w:lang w:eastAsia="ko-KR"/>
                  </w:rPr>
                  <m:t>cells</m:t>
                </m:r>
                <m:ctrlPr>
                  <w:rPr>
                    <w:rFonts w:ascii="Cambria Math" w:eastAsia="Calibri" w:hAnsi="Cambria Math" w:cs="Calibri"/>
                    <w:sz w:val="22"/>
                    <w:szCs w:val="22"/>
                    <w:lang w:eastAsia="ko-KR"/>
                  </w:rPr>
                </m:ctrlPr>
              </m:sub>
              <m:sup>
                <m:r>
                  <m:rPr>
                    <m:nor/>
                  </m:rPr>
                  <w:rPr>
                    <w:lang w:eastAsia="ko-KR"/>
                  </w:rPr>
                  <m:t>cap</m:t>
                </m:r>
                <m:ctrlPr>
                  <w:rPr>
                    <w:rFonts w:ascii="Cambria Math" w:eastAsia="Calibri" w:hAnsi="Cambria Math" w:cs="Calibri"/>
                    <w:sz w:val="22"/>
                    <w:szCs w:val="22"/>
                    <w:lang w:eastAsia="ko-KR"/>
                  </w:rPr>
                </m:ctrlPr>
              </m:sup>
            </m:sSubSup>
            <m:r>
              <w:rPr>
                <w:rFonts w:ascii="Cambria Math" w:hAnsi="Cambria Math"/>
                <w:lang w:eastAsia="ko-KR"/>
              </w:rPr>
              <m:t>⋅</m:t>
            </m:r>
            <m:sSubSup>
              <m:sSubSupPr>
                <m:ctrlPr>
                  <w:rPr>
                    <w:rFonts w:ascii="Cambria Math" w:eastAsia="Calibri" w:hAnsi="Cambria Math" w:cs="Calibri"/>
                    <w:i/>
                    <w:iCs/>
                    <w:sz w:val="22"/>
                    <w:szCs w:val="22"/>
                    <w:lang w:eastAsia="ko-KR"/>
                  </w:rPr>
                </m:ctrlPr>
              </m:sSubSupPr>
              <m:e>
                <m:r>
                  <w:rPr>
                    <w:rFonts w:ascii="Cambria Math" w:hAnsi="Cambria Math"/>
                    <w:lang w:eastAsia="ko-KR"/>
                  </w:rPr>
                  <m:t>M</m:t>
                </m:r>
              </m:e>
              <m:sub>
                <m:r>
                  <m:rPr>
                    <m:nor/>
                  </m:rPr>
                  <w:rPr>
                    <w:lang w:eastAsia="ko-KR"/>
                  </w:rPr>
                  <m:t>PDCCH</m:t>
                </m:r>
                <m:ctrlPr>
                  <w:rPr>
                    <w:rFonts w:ascii="Cambria Math" w:eastAsia="Calibri" w:hAnsi="Cambria Math" w:cs="Calibri"/>
                    <w:sz w:val="22"/>
                    <w:szCs w:val="22"/>
                    <w:lang w:eastAsia="ko-KR"/>
                  </w:rPr>
                </m:ctrlPr>
              </m:sub>
              <m:sup>
                <m:r>
                  <m:rPr>
                    <m:nor/>
                  </m:rPr>
                  <w:rPr>
                    <w:lang w:eastAsia="ko-KR"/>
                  </w:rPr>
                  <m:t>max,slot,</m:t>
                </m:r>
                <m:r>
                  <w:rPr>
                    <w:rFonts w:ascii="Cambria Math" w:hAnsi="Cambria Math"/>
                    <w:lang w:eastAsia="ko-KR"/>
                  </w:rPr>
                  <m:t>μ</m:t>
                </m:r>
                <m:ctrlPr>
                  <w:rPr>
                    <w:rFonts w:ascii="Cambria Math" w:eastAsia="Calibri" w:hAnsi="Cambria Math" w:cs="Calibri"/>
                    <w:sz w:val="22"/>
                    <w:szCs w:val="22"/>
                    <w:lang w:eastAsia="ko-KR"/>
                  </w:rPr>
                </m:ctrlPr>
              </m:sup>
            </m:sSubSup>
            <m:r>
              <w:rPr>
                <w:rFonts w:ascii="Cambria Math" w:hAnsi="Cambria Math"/>
                <w:lang w:eastAsia="ko-KR"/>
              </w:rPr>
              <m:t>⋅</m:t>
            </m:r>
            <m:f>
              <m:fPr>
                <m:type m:val="lin"/>
                <m:ctrlPr>
                  <w:rPr>
                    <w:rFonts w:ascii="Cambria Math" w:eastAsia="Calibri" w:hAnsi="Cambria Math" w:cs="Calibri"/>
                    <w:i/>
                    <w:iCs/>
                    <w:sz w:val="22"/>
                    <w:szCs w:val="22"/>
                    <w:lang w:eastAsia="ko-KR"/>
                  </w:rPr>
                </m:ctrlPr>
              </m:fPr>
              <m:num>
                <m:d>
                  <m:dPr>
                    <m:ctrlPr>
                      <w:rPr>
                        <w:rFonts w:ascii="Cambria Math" w:eastAsia="Calibri" w:hAnsi="Cambria Math" w:cs="Calibri"/>
                        <w:i/>
                        <w:iCs/>
                        <w:sz w:val="22"/>
                        <w:szCs w:val="22"/>
                        <w:lang w:eastAsia="ko-KR"/>
                      </w:rPr>
                    </m:ctrlPr>
                  </m:dPr>
                  <m:e>
                    <m:sSubSup>
                      <m:sSubSupPr>
                        <m:ctrlPr>
                          <w:rPr>
                            <w:rFonts w:ascii="Cambria Math" w:eastAsia="Calibri" w:hAnsi="Cambria Math" w:cs="Calibri"/>
                            <w:i/>
                            <w:iCs/>
                            <w:sz w:val="22"/>
                            <w:szCs w:val="22"/>
                            <w:lang w:eastAsia="ko-KR"/>
                          </w:rPr>
                        </m:ctrlPr>
                      </m:sSubSupPr>
                      <m:e>
                        <m:r>
                          <w:rPr>
                            <w:rFonts w:ascii="Cambria Math" w:hAnsi="Cambria Math"/>
                            <w:lang w:eastAsia="ko-KR"/>
                          </w:rPr>
                          <m:t>N</m:t>
                        </m:r>
                      </m:e>
                      <m:sub>
                        <m:r>
                          <m:rPr>
                            <m:nor/>
                          </m:rPr>
                          <w:rPr>
                            <w:lang w:eastAsia="ko-KR"/>
                          </w:rPr>
                          <m:t>cells,0</m:t>
                        </m:r>
                        <m:ctrlPr>
                          <w:rPr>
                            <w:rFonts w:ascii="Cambria Math" w:eastAsia="Calibri" w:hAnsi="Cambria Math" w:cs="Calibri"/>
                            <w:sz w:val="22"/>
                            <w:szCs w:val="22"/>
                            <w:lang w:eastAsia="ko-KR"/>
                          </w:rPr>
                        </m:ctrlPr>
                      </m:sub>
                      <m:sup>
                        <m:r>
                          <m:rPr>
                            <m:nor/>
                          </m:rPr>
                          <w:rPr>
                            <w:lang w:eastAsia="ko-KR"/>
                          </w:rPr>
                          <m:t>DL,</m:t>
                        </m:r>
                        <m:r>
                          <w:rPr>
                            <w:rFonts w:ascii="Cambria Math" w:hAnsi="Cambria Math"/>
                            <w:lang w:eastAsia="ko-KR"/>
                          </w:rPr>
                          <m:t>μ</m:t>
                        </m:r>
                        <m:ctrlPr>
                          <w:rPr>
                            <w:rFonts w:ascii="Cambria Math" w:eastAsia="Calibri" w:hAnsi="Cambria Math" w:cs="Calibri"/>
                            <w:sz w:val="22"/>
                            <w:szCs w:val="22"/>
                            <w:lang w:eastAsia="ko-KR"/>
                          </w:rPr>
                        </m:ctrlPr>
                      </m:sup>
                    </m:sSubSup>
                    <m:r>
                      <w:rPr>
                        <w:rFonts w:ascii="Cambria Math" w:hAnsi="Cambria Math"/>
                        <w:lang w:eastAsia="ko-KR"/>
                      </w:rPr>
                      <m:t>+γ∙</m:t>
                    </m:r>
                    <m:sSubSup>
                      <m:sSubSupPr>
                        <m:ctrlPr>
                          <w:rPr>
                            <w:rFonts w:ascii="Cambria Math" w:eastAsia="Calibri" w:hAnsi="Cambria Math" w:cs="Calibri"/>
                            <w:i/>
                            <w:iCs/>
                            <w:sz w:val="22"/>
                            <w:szCs w:val="22"/>
                            <w:lang w:eastAsia="ko-KR"/>
                          </w:rPr>
                        </m:ctrlPr>
                      </m:sSubSupPr>
                      <m:e>
                        <m:r>
                          <w:rPr>
                            <w:rFonts w:ascii="Cambria Math" w:hAnsi="Cambria Math"/>
                            <w:lang w:eastAsia="ko-KR"/>
                          </w:rPr>
                          <m:t>N</m:t>
                        </m:r>
                      </m:e>
                      <m:sub>
                        <m:r>
                          <m:rPr>
                            <m:nor/>
                          </m:rPr>
                          <w:rPr>
                            <w:lang w:eastAsia="ko-KR"/>
                          </w:rPr>
                          <m:t>cells,1</m:t>
                        </m:r>
                        <m:ctrlPr>
                          <w:rPr>
                            <w:rFonts w:ascii="Cambria Math" w:eastAsia="Calibri" w:hAnsi="Cambria Math" w:cs="Calibri"/>
                            <w:sz w:val="22"/>
                            <w:szCs w:val="22"/>
                            <w:lang w:eastAsia="ko-KR"/>
                          </w:rPr>
                        </m:ctrlPr>
                      </m:sub>
                      <m:sup>
                        <m:r>
                          <m:rPr>
                            <m:nor/>
                          </m:rPr>
                          <w:rPr>
                            <w:lang w:eastAsia="ko-KR"/>
                          </w:rPr>
                          <m:t>DL,</m:t>
                        </m:r>
                        <m:r>
                          <w:rPr>
                            <w:rFonts w:ascii="Cambria Math" w:hAnsi="Cambria Math"/>
                            <w:lang w:eastAsia="ko-KR"/>
                          </w:rPr>
                          <m:t>μ</m:t>
                        </m:r>
                        <m:ctrlPr>
                          <w:rPr>
                            <w:rFonts w:ascii="Cambria Math" w:eastAsia="Calibri" w:hAnsi="Cambria Math" w:cs="Calibri"/>
                            <w:sz w:val="22"/>
                            <w:szCs w:val="22"/>
                            <w:lang w:eastAsia="ko-KR"/>
                          </w:rPr>
                        </m:ctrlPr>
                      </m:sup>
                    </m:sSubSup>
                  </m:e>
                </m:d>
              </m:num>
              <m:den>
                <m:nary>
                  <m:naryPr>
                    <m:chr m:val="∑"/>
                    <m:ctrlPr>
                      <w:rPr>
                        <w:rFonts w:ascii="Cambria Math" w:eastAsia="Calibri" w:hAnsi="Cambria Math" w:cs="Calibri"/>
                        <w:i/>
                        <w:iCs/>
                        <w:sz w:val="22"/>
                        <w:szCs w:val="22"/>
                        <w:lang w:eastAsia="ko-KR"/>
                      </w:rPr>
                    </m:ctrlPr>
                  </m:naryPr>
                  <m:sub>
                    <m:r>
                      <w:rPr>
                        <w:rFonts w:ascii="Cambria Math" w:hAnsi="Cambria Math"/>
                        <w:lang w:eastAsia="ko-KR"/>
                      </w:rPr>
                      <m:t>j=0</m:t>
                    </m:r>
                  </m:sub>
                  <m:sup>
                    <m:r>
                      <w:rPr>
                        <w:rFonts w:ascii="Cambria Math" w:hAnsi="Cambria Math"/>
                        <w:lang w:eastAsia="ko-KR"/>
                      </w:rPr>
                      <m:t>3</m:t>
                    </m:r>
                  </m:sup>
                  <m:e>
                    <m:d>
                      <m:dPr>
                        <m:ctrlPr>
                          <w:rPr>
                            <w:rFonts w:ascii="Cambria Math" w:eastAsia="Calibri" w:hAnsi="Cambria Math" w:cs="Calibri"/>
                            <w:i/>
                            <w:iCs/>
                            <w:sz w:val="22"/>
                            <w:szCs w:val="22"/>
                            <w:lang w:eastAsia="ko-KR"/>
                          </w:rPr>
                        </m:ctrlPr>
                      </m:dPr>
                      <m:e>
                        <m:sSubSup>
                          <m:sSubSupPr>
                            <m:ctrlPr>
                              <w:rPr>
                                <w:rFonts w:ascii="Cambria Math" w:eastAsia="Calibri" w:hAnsi="Cambria Math" w:cs="Calibri"/>
                                <w:i/>
                                <w:iCs/>
                                <w:sz w:val="22"/>
                                <w:szCs w:val="22"/>
                                <w:lang w:eastAsia="ko-KR"/>
                              </w:rPr>
                            </m:ctrlPr>
                          </m:sSubSupPr>
                          <m:e>
                            <m:r>
                              <w:rPr>
                                <w:rFonts w:ascii="Cambria Math" w:hAnsi="Cambria Math"/>
                                <w:lang w:eastAsia="ko-KR"/>
                              </w:rPr>
                              <m:t>N</m:t>
                            </m:r>
                          </m:e>
                          <m:sub>
                            <m:r>
                              <m:rPr>
                                <m:nor/>
                              </m:rPr>
                              <w:rPr>
                                <w:lang w:eastAsia="ko-KR"/>
                              </w:rPr>
                              <m:t>cells,0</m:t>
                            </m:r>
                            <m:ctrlPr>
                              <w:rPr>
                                <w:rFonts w:ascii="Cambria Math" w:eastAsia="Calibri" w:hAnsi="Cambria Math" w:cs="Calibri"/>
                                <w:sz w:val="22"/>
                                <w:szCs w:val="22"/>
                                <w:lang w:eastAsia="ko-KR"/>
                              </w:rPr>
                            </m:ctrlPr>
                          </m:sub>
                          <m:sup>
                            <m:r>
                              <m:rPr>
                                <m:nor/>
                              </m:rPr>
                              <w:rPr>
                                <w:lang w:eastAsia="ko-KR"/>
                              </w:rPr>
                              <m:t>DL,</m:t>
                            </m:r>
                            <m:r>
                              <w:rPr>
                                <w:rFonts w:ascii="Cambria Math" w:hAnsi="Cambria Math"/>
                                <w:lang w:eastAsia="ko-KR"/>
                              </w:rPr>
                              <m:t>j</m:t>
                            </m:r>
                            <m:ctrlPr>
                              <w:rPr>
                                <w:rFonts w:ascii="Cambria Math" w:eastAsia="Calibri" w:hAnsi="Cambria Math" w:cs="Calibri"/>
                                <w:sz w:val="22"/>
                                <w:szCs w:val="22"/>
                                <w:lang w:eastAsia="ko-KR"/>
                              </w:rPr>
                            </m:ctrlPr>
                          </m:sup>
                        </m:sSubSup>
                        <m:r>
                          <w:rPr>
                            <w:rFonts w:ascii="Cambria Math" w:hAnsi="Cambria Math"/>
                            <w:lang w:eastAsia="ko-KR"/>
                          </w:rPr>
                          <m:t>+γ∙</m:t>
                        </m:r>
                        <m:sSubSup>
                          <m:sSubSupPr>
                            <m:ctrlPr>
                              <w:rPr>
                                <w:rFonts w:ascii="Cambria Math" w:eastAsia="Calibri" w:hAnsi="Cambria Math" w:cs="Calibri"/>
                                <w:i/>
                                <w:iCs/>
                                <w:sz w:val="22"/>
                                <w:szCs w:val="22"/>
                                <w:lang w:eastAsia="ko-KR"/>
                              </w:rPr>
                            </m:ctrlPr>
                          </m:sSubSupPr>
                          <m:e>
                            <m:r>
                              <w:rPr>
                                <w:rFonts w:ascii="Cambria Math" w:hAnsi="Cambria Math"/>
                                <w:lang w:eastAsia="ko-KR"/>
                              </w:rPr>
                              <m:t>N</m:t>
                            </m:r>
                          </m:e>
                          <m:sub>
                            <m:r>
                              <m:rPr>
                                <m:nor/>
                              </m:rPr>
                              <w:rPr>
                                <w:lang w:eastAsia="ko-KR"/>
                              </w:rPr>
                              <m:t>cells,1</m:t>
                            </m:r>
                            <m:ctrlPr>
                              <w:rPr>
                                <w:rFonts w:ascii="Cambria Math" w:eastAsia="Calibri" w:hAnsi="Cambria Math" w:cs="Calibri"/>
                                <w:sz w:val="22"/>
                                <w:szCs w:val="22"/>
                                <w:lang w:eastAsia="ko-KR"/>
                              </w:rPr>
                            </m:ctrlPr>
                          </m:sub>
                          <m:sup>
                            <m:r>
                              <m:rPr>
                                <m:nor/>
                              </m:rPr>
                              <w:rPr>
                                <w:lang w:eastAsia="ko-KR"/>
                              </w:rPr>
                              <m:t>DL,</m:t>
                            </m:r>
                            <m:r>
                              <w:rPr>
                                <w:rFonts w:ascii="Cambria Math" w:hAnsi="Cambria Math"/>
                                <w:lang w:eastAsia="ko-KR"/>
                              </w:rPr>
                              <m:t>j</m:t>
                            </m:r>
                            <m:ctrlPr>
                              <w:rPr>
                                <w:rFonts w:ascii="Cambria Math" w:eastAsia="Calibri" w:hAnsi="Cambria Math" w:cs="Calibri"/>
                                <w:sz w:val="22"/>
                                <w:szCs w:val="22"/>
                                <w:lang w:eastAsia="ko-KR"/>
                              </w:rPr>
                            </m:ctrlPr>
                          </m:sup>
                        </m:sSubSup>
                      </m:e>
                    </m:d>
                  </m:e>
                </m:nary>
              </m:den>
            </m:f>
          </m:e>
        </m:d>
      </m:oMath>
      <w:r w:rsidRPr="00154FDA">
        <w:rPr>
          <w:sz w:val="18"/>
          <w:szCs w:val="22"/>
          <w:lang w:eastAsia="ko-KR"/>
        </w:rPr>
        <w:t xml:space="preserve">  PDCCH candidates or more than</w:t>
      </w:r>
      <m:oMath>
        <m:sSubSup>
          <m:sSubSupPr>
            <m:ctrlPr>
              <w:rPr>
                <w:rFonts w:ascii="Cambria Math" w:eastAsia="Calibri" w:hAnsi="Cambria Math" w:cs="Calibri"/>
                <w:i/>
                <w:iCs/>
                <w:sz w:val="22"/>
                <w:szCs w:val="22"/>
                <w:lang w:eastAsia="ko-KR"/>
              </w:rPr>
            </m:ctrlPr>
          </m:sSubSupPr>
          <m:e>
            <m:r>
              <w:rPr>
                <w:rFonts w:ascii="Cambria Math" w:hAnsi="Cambria Math"/>
                <w:lang w:eastAsia="ko-KR"/>
              </w:rPr>
              <m:t>C</m:t>
            </m:r>
          </m:e>
          <m:sub>
            <m:r>
              <m:rPr>
                <m:nor/>
              </m:rPr>
              <w:rPr>
                <w:lang w:eastAsia="ko-KR"/>
              </w:rPr>
              <m:t>PDCCH</m:t>
            </m:r>
            <m:ctrlPr>
              <w:rPr>
                <w:rFonts w:ascii="Cambria Math" w:eastAsia="Calibri" w:hAnsi="Cambria Math" w:cs="Calibri"/>
                <w:sz w:val="22"/>
                <w:szCs w:val="22"/>
                <w:lang w:eastAsia="ko-KR"/>
              </w:rPr>
            </m:ctrlPr>
          </m:sub>
          <m:sup>
            <m:r>
              <m:rPr>
                <m:nor/>
              </m:rPr>
              <w:rPr>
                <w:lang w:eastAsia="ko-KR"/>
              </w:rPr>
              <m:t>total,slot,</m:t>
            </m:r>
            <m:r>
              <w:rPr>
                <w:rFonts w:ascii="Cambria Math" w:hAnsi="Cambria Math"/>
                <w:lang w:eastAsia="ko-KR"/>
              </w:rPr>
              <m:t>μ</m:t>
            </m:r>
            <m:ctrlPr>
              <w:rPr>
                <w:rFonts w:ascii="Cambria Math" w:eastAsia="Calibri" w:hAnsi="Cambria Math" w:cs="Calibri"/>
                <w:sz w:val="22"/>
                <w:szCs w:val="22"/>
                <w:lang w:eastAsia="ko-KR"/>
              </w:rPr>
            </m:ctrlPr>
          </m:sup>
        </m:sSubSup>
        <m:r>
          <w:rPr>
            <w:rFonts w:ascii="Cambria Math" w:hAnsi="Cambria Math"/>
            <w:lang w:eastAsia="ko-KR"/>
          </w:rPr>
          <m:t>=</m:t>
        </m:r>
        <m:d>
          <m:dPr>
            <m:begChr m:val="⌊"/>
            <m:endChr m:val="⌋"/>
            <m:ctrlPr>
              <w:rPr>
                <w:rFonts w:ascii="Cambria Math" w:eastAsia="Calibri" w:hAnsi="Cambria Math" w:cs="Calibri"/>
                <w:i/>
                <w:iCs/>
                <w:sz w:val="22"/>
                <w:szCs w:val="22"/>
                <w:lang w:eastAsia="ko-KR"/>
              </w:rPr>
            </m:ctrlPr>
          </m:dPr>
          <m:e>
            <m:sSubSup>
              <m:sSubSupPr>
                <m:ctrlPr>
                  <w:rPr>
                    <w:rFonts w:ascii="Cambria Math" w:eastAsia="Calibri" w:hAnsi="Cambria Math" w:cs="Calibri"/>
                    <w:i/>
                    <w:iCs/>
                    <w:sz w:val="22"/>
                    <w:szCs w:val="22"/>
                    <w:lang w:eastAsia="ko-KR"/>
                  </w:rPr>
                </m:ctrlPr>
              </m:sSubSupPr>
              <m:e>
                <m:r>
                  <w:rPr>
                    <w:rFonts w:ascii="Cambria Math" w:hAnsi="Cambria Math"/>
                    <w:lang w:eastAsia="ko-KR"/>
                  </w:rPr>
                  <m:t>N</m:t>
                </m:r>
              </m:e>
              <m:sub>
                <m:r>
                  <m:rPr>
                    <m:nor/>
                  </m:rPr>
                  <w:rPr>
                    <w:lang w:eastAsia="ko-KR"/>
                  </w:rPr>
                  <m:t>cells</m:t>
                </m:r>
                <m:ctrlPr>
                  <w:rPr>
                    <w:rFonts w:ascii="Cambria Math" w:eastAsia="Calibri" w:hAnsi="Cambria Math" w:cs="Calibri"/>
                    <w:sz w:val="22"/>
                    <w:szCs w:val="22"/>
                    <w:lang w:eastAsia="ko-KR"/>
                  </w:rPr>
                </m:ctrlPr>
              </m:sub>
              <m:sup>
                <m:r>
                  <m:rPr>
                    <m:nor/>
                  </m:rPr>
                  <w:rPr>
                    <w:lang w:eastAsia="ko-KR"/>
                  </w:rPr>
                  <m:t>cap</m:t>
                </m:r>
                <m:ctrlPr>
                  <w:rPr>
                    <w:rFonts w:ascii="Cambria Math" w:eastAsia="Calibri" w:hAnsi="Cambria Math" w:cs="Calibri"/>
                    <w:sz w:val="22"/>
                    <w:szCs w:val="22"/>
                    <w:lang w:eastAsia="ko-KR"/>
                  </w:rPr>
                </m:ctrlPr>
              </m:sup>
            </m:sSubSup>
            <m:r>
              <w:rPr>
                <w:rFonts w:ascii="Cambria Math" w:hAnsi="Cambria Math"/>
                <w:lang w:eastAsia="ko-KR"/>
              </w:rPr>
              <m:t>⋅</m:t>
            </m:r>
            <m:sSubSup>
              <m:sSubSupPr>
                <m:ctrlPr>
                  <w:rPr>
                    <w:rFonts w:ascii="Cambria Math" w:eastAsia="Calibri" w:hAnsi="Cambria Math" w:cs="Calibri"/>
                    <w:i/>
                    <w:iCs/>
                    <w:sz w:val="22"/>
                    <w:szCs w:val="22"/>
                    <w:lang w:eastAsia="ko-KR"/>
                  </w:rPr>
                </m:ctrlPr>
              </m:sSubSupPr>
              <m:e>
                <m:r>
                  <w:rPr>
                    <w:rFonts w:ascii="Cambria Math" w:hAnsi="Cambria Math"/>
                    <w:lang w:eastAsia="ko-KR"/>
                  </w:rPr>
                  <m:t>C</m:t>
                </m:r>
              </m:e>
              <m:sub>
                <m:r>
                  <m:rPr>
                    <m:nor/>
                  </m:rPr>
                  <w:rPr>
                    <w:lang w:eastAsia="ko-KR"/>
                  </w:rPr>
                  <m:t>PDCCH</m:t>
                </m:r>
                <m:ctrlPr>
                  <w:rPr>
                    <w:rFonts w:ascii="Cambria Math" w:eastAsia="Calibri" w:hAnsi="Cambria Math" w:cs="Calibri"/>
                    <w:sz w:val="22"/>
                    <w:szCs w:val="22"/>
                    <w:lang w:eastAsia="ko-KR"/>
                  </w:rPr>
                </m:ctrlPr>
              </m:sub>
              <m:sup>
                <m:r>
                  <m:rPr>
                    <m:nor/>
                  </m:rPr>
                  <w:rPr>
                    <w:lang w:eastAsia="ko-KR"/>
                  </w:rPr>
                  <m:t>max,slot,</m:t>
                </m:r>
                <m:r>
                  <w:rPr>
                    <w:rFonts w:ascii="Cambria Math" w:hAnsi="Cambria Math"/>
                    <w:lang w:eastAsia="ko-KR"/>
                  </w:rPr>
                  <m:t>μ</m:t>
                </m:r>
                <m:ctrlPr>
                  <w:rPr>
                    <w:rFonts w:ascii="Cambria Math" w:eastAsia="Calibri" w:hAnsi="Cambria Math" w:cs="Calibri"/>
                    <w:sz w:val="22"/>
                    <w:szCs w:val="22"/>
                    <w:lang w:eastAsia="ko-KR"/>
                  </w:rPr>
                </m:ctrlPr>
              </m:sup>
            </m:sSubSup>
            <m:r>
              <w:rPr>
                <w:rFonts w:ascii="Cambria Math" w:hAnsi="Cambria Math"/>
                <w:lang w:eastAsia="ko-KR"/>
              </w:rPr>
              <m:t>⋅</m:t>
            </m:r>
            <m:f>
              <m:fPr>
                <m:type m:val="lin"/>
                <m:ctrlPr>
                  <w:rPr>
                    <w:rFonts w:ascii="Cambria Math" w:eastAsia="Calibri" w:hAnsi="Cambria Math" w:cs="Calibri"/>
                    <w:i/>
                    <w:iCs/>
                    <w:sz w:val="22"/>
                    <w:szCs w:val="22"/>
                    <w:lang w:eastAsia="ko-KR"/>
                  </w:rPr>
                </m:ctrlPr>
              </m:fPr>
              <m:num>
                <m:d>
                  <m:dPr>
                    <m:ctrlPr>
                      <w:rPr>
                        <w:rFonts w:ascii="Cambria Math" w:eastAsia="Calibri" w:hAnsi="Cambria Math" w:cs="Calibri"/>
                        <w:i/>
                        <w:iCs/>
                        <w:sz w:val="22"/>
                        <w:szCs w:val="22"/>
                        <w:lang w:eastAsia="ko-KR"/>
                      </w:rPr>
                    </m:ctrlPr>
                  </m:dPr>
                  <m:e>
                    <m:sSubSup>
                      <m:sSubSupPr>
                        <m:ctrlPr>
                          <w:rPr>
                            <w:rFonts w:ascii="Cambria Math" w:eastAsia="Calibri" w:hAnsi="Cambria Math" w:cs="Calibri"/>
                            <w:i/>
                            <w:iCs/>
                            <w:sz w:val="22"/>
                            <w:szCs w:val="22"/>
                            <w:lang w:eastAsia="ko-KR"/>
                          </w:rPr>
                        </m:ctrlPr>
                      </m:sSubSupPr>
                      <m:e>
                        <m:r>
                          <w:rPr>
                            <w:rFonts w:ascii="Cambria Math" w:hAnsi="Cambria Math"/>
                            <w:lang w:eastAsia="ko-KR"/>
                          </w:rPr>
                          <m:t>N</m:t>
                        </m:r>
                      </m:e>
                      <m:sub>
                        <m:r>
                          <m:rPr>
                            <m:nor/>
                          </m:rPr>
                          <w:rPr>
                            <w:lang w:eastAsia="ko-KR"/>
                          </w:rPr>
                          <m:t>cells,0</m:t>
                        </m:r>
                        <m:ctrlPr>
                          <w:rPr>
                            <w:rFonts w:ascii="Cambria Math" w:eastAsia="Calibri" w:hAnsi="Cambria Math" w:cs="Calibri"/>
                            <w:sz w:val="22"/>
                            <w:szCs w:val="22"/>
                            <w:lang w:eastAsia="ko-KR"/>
                          </w:rPr>
                        </m:ctrlPr>
                      </m:sub>
                      <m:sup>
                        <m:r>
                          <m:rPr>
                            <m:nor/>
                          </m:rPr>
                          <w:rPr>
                            <w:lang w:eastAsia="ko-KR"/>
                          </w:rPr>
                          <m:t>DL,</m:t>
                        </m:r>
                        <m:r>
                          <w:rPr>
                            <w:rFonts w:ascii="Cambria Math" w:hAnsi="Cambria Math"/>
                            <w:lang w:eastAsia="ko-KR"/>
                          </w:rPr>
                          <m:t>μ</m:t>
                        </m:r>
                        <m:ctrlPr>
                          <w:rPr>
                            <w:rFonts w:ascii="Cambria Math" w:eastAsia="Calibri" w:hAnsi="Cambria Math" w:cs="Calibri"/>
                            <w:sz w:val="22"/>
                            <w:szCs w:val="22"/>
                            <w:lang w:eastAsia="ko-KR"/>
                          </w:rPr>
                        </m:ctrlPr>
                      </m:sup>
                    </m:sSubSup>
                    <m:r>
                      <w:rPr>
                        <w:rFonts w:ascii="Cambria Math" w:hAnsi="Cambria Math"/>
                        <w:lang w:eastAsia="ko-KR"/>
                      </w:rPr>
                      <m:t>+γ∙</m:t>
                    </m:r>
                    <m:sSubSup>
                      <m:sSubSupPr>
                        <m:ctrlPr>
                          <w:rPr>
                            <w:rFonts w:ascii="Cambria Math" w:eastAsia="Calibri" w:hAnsi="Cambria Math" w:cs="Calibri"/>
                            <w:i/>
                            <w:iCs/>
                            <w:sz w:val="22"/>
                            <w:szCs w:val="22"/>
                            <w:lang w:eastAsia="ko-KR"/>
                          </w:rPr>
                        </m:ctrlPr>
                      </m:sSubSupPr>
                      <m:e>
                        <m:r>
                          <w:rPr>
                            <w:rFonts w:ascii="Cambria Math" w:hAnsi="Cambria Math"/>
                            <w:lang w:eastAsia="ko-KR"/>
                          </w:rPr>
                          <m:t>N</m:t>
                        </m:r>
                      </m:e>
                      <m:sub>
                        <m:r>
                          <m:rPr>
                            <m:nor/>
                          </m:rPr>
                          <w:rPr>
                            <w:lang w:eastAsia="ko-KR"/>
                          </w:rPr>
                          <m:t>cells,1</m:t>
                        </m:r>
                        <m:ctrlPr>
                          <w:rPr>
                            <w:rFonts w:ascii="Cambria Math" w:eastAsia="Calibri" w:hAnsi="Cambria Math" w:cs="Calibri"/>
                            <w:sz w:val="22"/>
                            <w:szCs w:val="22"/>
                            <w:lang w:eastAsia="ko-KR"/>
                          </w:rPr>
                        </m:ctrlPr>
                      </m:sub>
                      <m:sup>
                        <m:r>
                          <m:rPr>
                            <m:nor/>
                          </m:rPr>
                          <w:rPr>
                            <w:lang w:eastAsia="ko-KR"/>
                          </w:rPr>
                          <m:t>DL,</m:t>
                        </m:r>
                        <m:r>
                          <w:rPr>
                            <w:rFonts w:ascii="Cambria Math" w:hAnsi="Cambria Math"/>
                            <w:lang w:eastAsia="ko-KR"/>
                          </w:rPr>
                          <m:t>μ</m:t>
                        </m:r>
                        <m:ctrlPr>
                          <w:rPr>
                            <w:rFonts w:ascii="Cambria Math" w:eastAsia="Calibri" w:hAnsi="Cambria Math" w:cs="Calibri"/>
                            <w:sz w:val="22"/>
                            <w:szCs w:val="22"/>
                            <w:lang w:eastAsia="ko-KR"/>
                          </w:rPr>
                        </m:ctrlPr>
                      </m:sup>
                    </m:sSubSup>
                  </m:e>
                </m:d>
              </m:num>
              <m:den>
                <m:nary>
                  <m:naryPr>
                    <m:chr m:val="∑"/>
                    <m:ctrlPr>
                      <w:rPr>
                        <w:rFonts w:ascii="Cambria Math" w:eastAsia="Calibri" w:hAnsi="Cambria Math" w:cs="Calibri"/>
                        <w:i/>
                        <w:iCs/>
                        <w:sz w:val="22"/>
                        <w:szCs w:val="22"/>
                        <w:lang w:eastAsia="ko-KR"/>
                      </w:rPr>
                    </m:ctrlPr>
                  </m:naryPr>
                  <m:sub>
                    <m:r>
                      <w:rPr>
                        <w:rFonts w:ascii="Cambria Math" w:hAnsi="Cambria Math"/>
                        <w:lang w:eastAsia="ko-KR"/>
                      </w:rPr>
                      <m:t>j=0</m:t>
                    </m:r>
                  </m:sub>
                  <m:sup>
                    <m:r>
                      <w:rPr>
                        <w:rFonts w:ascii="Cambria Math" w:hAnsi="Cambria Math"/>
                        <w:lang w:eastAsia="ko-KR"/>
                      </w:rPr>
                      <m:t>3</m:t>
                    </m:r>
                  </m:sup>
                  <m:e>
                    <m:d>
                      <m:dPr>
                        <m:ctrlPr>
                          <w:rPr>
                            <w:rFonts w:ascii="Cambria Math" w:eastAsia="Calibri" w:hAnsi="Cambria Math" w:cs="Calibri"/>
                            <w:i/>
                            <w:iCs/>
                            <w:sz w:val="22"/>
                            <w:szCs w:val="22"/>
                            <w:lang w:eastAsia="ko-KR"/>
                          </w:rPr>
                        </m:ctrlPr>
                      </m:dPr>
                      <m:e>
                        <m:sSubSup>
                          <m:sSubSupPr>
                            <m:ctrlPr>
                              <w:rPr>
                                <w:rFonts w:ascii="Cambria Math" w:eastAsia="Calibri" w:hAnsi="Cambria Math" w:cs="Calibri"/>
                                <w:i/>
                                <w:iCs/>
                                <w:sz w:val="22"/>
                                <w:szCs w:val="22"/>
                                <w:lang w:eastAsia="ko-KR"/>
                              </w:rPr>
                            </m:ctrlPr>
                          </m:sSubSupPr>
                          <m:e>
                            <m:r>
                              <w:rPr>
                                <w:rFonts w:ascii="Cambria Math" w:hAnsi="Cambria Math"/>
                                <w:lang w:eastAsia="ko-KR"/>
                              </w:rPr>
                              <m:t>N</m:t>
                            </m:r>
                          </m:e>
                          <m:sub>
                            <m:r>
                              <m:rPr>
                                <m:nor/>
                              </m:rPr>
                              <w:rPr>
                                <w:lang w:eastAsia="ko-KR"/>
                              </w:rPr>
                              <m:t>cells,0</m:t>
                            </m:r>
                            <m:ctrlPr>
                              <w:rPr>
                                <w:rFonts w:ascii="Cambria Math" w:eastAsia="Calibri" w:hAnsi="Cambria Math" w:cs="Calibri"/>
                                <w:sz w:val="22"/>
                                <w:szCs w:val="22"/>
                                <w:lang w:eastAsia="ko-KR"/>
                              </w:rPr>
                            </m:ctrlPr>
                          </m:sub>
                          <m:sup>
                            <m:r>
                              <m:rPr>
                                <m:nor/>
                              </m:rPr>
                              <w:rPr>
                                <w:lang w:eastAsia="ko-KR"/>
                              </w:rPr>
                              <m:t>DL,</m:t>
                            </m:r>
                            <m:r>
                              <w:rPr>
                                <w:rFonts w:ascii="Cambria Math" w:hAnsi="Cambria Math"/>
                                <w:lang w:eastAsia="ko-KR"/>
                              </w:rPr>
                              <m:t>j</m:t>
                            </m:r>
                            <m:ctrlPr>
                              <w:rPr>
                                <w:rFonts w:ascii="Cambria Math" w:eastAsia="Calibri" w:hAnsi="Cambria Math" w:cs="Calibri"/>
                                <w:sz w:val="22"/>
                                <w:szCs w:val="22"/>
                                <w:lang w:eastAsia="ko-KR"/>
                              </w:rPr>
                            </m:ctrlPr>
                          </m:sup>
                        </m:sSubSup>
                        <m:r>
                          <w:rPr>
                            <w:rFonts w:ascii="Cambria Math" w:hAnsi="Cambria Math"/>
                            <w:lang w:eastAsia="ko-KR"/>
                          </w:rPr>
                          <m:t>+γ∙</m:t>
                        </m:r>
                        <m:sSubSup>
                          <m:sSubSupPr>
                            <m:ctrlPr>
                              <w:rPr>
                                <w:rFonts w:ascii="Cambria Math" w:eastAsia="Calibri" w:hAnsi="Cambria Math" w:cs="Calibri"/>
                                <w:i/>
                                <w:iCs/>
                                <w:sz w:val="22"/>
                                <w:szCs w:val="22"/>
                                <w:lang w:eastAsia="ko-KR"/>
                              </w:rPr>
                            </m:ctrlPr>
                          </m:sSubSupPr>
                          <m:e>
                            <m:r>
                              <w:rPr>
                                <w:rFonts w:ascii="Cambria Math" w:hAnsi="Cambria Math"/>
                                <w:lang w:eastAsia="ko-KR"/>
                              </w:rPr>
                              <m:t>N</m:t>
                            </m:r>
                          </m:e>
                          <m:sub>
                            <m:r>
                              <m:rPr>
                                <m:nor/>
                              </m:rPr>
                              <w:rPr>
                                <w:lang w:eastAsia="ko-KR"/>
                              </w:rPr>
                              <m:t>cells,1</m:t>
                            </m:r>
                            <m:ctrlPr>
                              <w:rPr>
                                <w:rFonts w:ascii="Cambria Math" w:eastAsia="Calibri" w:hAnsi="Cambria Math" w:cs="Calibri"/>
                                <w:sz w:val="22"/>
                                <w:szCs w:val="22"/>
                                <w:lang w:eastAsia="ko-KR"/>
                              </w:rPr>
                            </m:ctrlPr>
                          </m:sub>
                          <m:sup>
                            <m:r>
                              <m:rPr>
                                <m:nor/>
                              </m:rPr>
                              <w:rPr>
                                <w:lang w:eastAsia="ko-KR"/>
                              </w:rPr>
                              <m:t>DL,</m:t>
                            </m:r>
                            <m:r>
                              <w:rPr>
                                <w:rFonts w:ascii="Cambria Math" w:hAnsi="Cambria Math"/>
                                <w:lang w:eastAsia="ko-KR"/>
                              </w:rPr>
                              <m:t>j</m:t>
                            </m:r>
                            <m:ctrlPr>
                              <w:rPr>
                                <w:rFonts w:ascii="Cambria Math" w:eastAsia="Calibri" w:hAnsi="Cambria Math" w:cs="Calibri"/>
                                <w:sz w:val="22"/>
                                <w:szCs w:val="22"/>
                                <w:lang w:eastAsia="ko-KR"/>
                              </w:rPr>
                            </m:ctrlPr>
                          </m:sup>
                        </m:sSubSup>
                      </m:e>
                    </m:d>
                  </m:e>
                </m:nary>
              </m:den>
            </m:f>
          </m:e>
        </m:d>
      </m:oMath>
      <w:r w:rsidRPr="00154FDA">
        <w:rPr>
          <w:sz w:val="18"/>
          <w:szCs w:val="22"/>
          <w:lang w:eastAsia="ko-KR"/>
        </w:rPr>
        <w:t xml:space="preserve"> non-overlapped CCEs per slot on the active DL BWP(s) of scheduling cell(s) from the</w:t>
      </w:r>
      <m:oMath>
        <m:sSubSup>
          <m:sSubSupPr>
            <m:ctrlPr>
              <w:rPr>
                <w:rFonts w:ascii="Cambria Math" w:eastAsia="Calibri" w:hAnsi="Cambria Math" w:cs="Calibri"/>
                <w:i/>
                <w:iCs/>
                <w:sz w:val="22"/>
                <w:szCs w:val="22"/>
                <w:lang w:eastAsia="ko-KR"/>
              </w:rPr>
            </m:ctrlPr>
          </m:sSubSupPr>
          <m:e>
            <m:r>
              <w:rPr>
                <w:rFonts w:ascii="Cambria Math" w:hAnsi="Cambria Math"/>
                <w:lang w:eastAsia="ko-KR"/>
              </w:rPr>
              <m:t>N</m:t>
            </m:r>
          </m:e>
          <m:sub>
            <m:r>
              <m:rPr>
                <m:nor/>
              </m:rPr>
              <w:rPr>
                <w:lang w:eastAsia="ko-KR"/>
              </w:rPr>
              <m:t>cells,0</m:t>
            </m:r>
            <m:ctrlPr>
              <w:rPr>
                <w:rFonts w:ascii="Cambria Math" w:eastAsia="Calibri" w:hAnsi="Cambria Math" w:cs="Calibri"/>
                <w:sz w:val="22"/>
                <w:szCs w:val="22"/>
                <w:lang w:eastAsia="ko-KR"/>
              </w:rPr>
            </m:ctrlPr>
          </m:sub>
          <m:sup>
            <m:r>
              <m:rPr>
                <m:nor/>
              </m:rPr>
              <w:rPr>
                <w:lang w:eastAsia="ko-KR"/>
              </w:rPr>
              <m:t>DL</m:t>
            </m:r>
            <m:ctrlPr>
              <w:rPr>
                <w:rFonts w:ascii="Cambria Math" w:eastAsia="Calibri" w:hAnsi="Cambria Math" w:cs="Calibri"/>
                <w:sz w:val="22"/>
                <w:szCs w:val="22"/>
                <w:lang w:eastAsia="ko-KR"/>
              </w:rPr>
            </m:ctrlPr>
          </m:sup>
        </m:sSubSup>
        <m:r>
          <w:rPr>
            <w:rFonts w:ascii="Cambria Math" w:hAnsi="Cambria Math"/>
            <w:lang w:eastAsia="ko-KR"/>
          </w:rPr>
          <m:t>+</m:t>
        </m:r>
        <m:sSubSup>
          <m:sSubSupPr>
            <m:ctrlPr>
              <w:rPr>
                <w:rFonts w:ascii="Cambria Math" w:eastAsia="Calibri" w:hAnsi="Cambria Math" w:cs="Calibri"/>
                <w:i/>
                <w:iCs/>
                <w:sz w:val="22"/>
                <w:szCs w:val="22"/>
                <w:lang w:eastAsia="ko-KR"/>
              </w:rPr>
            </m:ctrlPr>
          </m:sSubSupPr>
          <m:e>
            <m:r>
              <w:rPr>
                <w:rFonts w:ascii="Cambria Math" w:hAnsi="Cambria Math"/>
                <w:lang w:eastAsia="ko-KR"/>
              </w:rPr>
              <m:t>N</m:t>
            </m:r>
          </m:e>
          <m:sub>
            <m:r>
              <m:rPr>
                <m:nor/>
              </m:rPr>
              <w:rPr>
                <w:lang w:eastAsia="ko-KR"/>
              </w:rPr>
              <m:t>cells,1</m:t>
            </m:r>
            <m:ctrlPr>
              <w:rPr>
                <w:rFonts w:ascii="Cambria Math" w:eastAsia="Calibri" w:hAnsi="Cambria Math" w:cs="Calibri"/>
                <w:sz w:val="22"/>
                <w:szCs w:val="22"/>
                <w:lang w:eastAsia="ko-KR"/>
              </w:rPr>
            </m:ctrlPr>
          </m:sub>
          <m:sup>
            <m:r>
              <m:rPr>
                <m:nor/>
              </m:rPr>
              <w:rPr>
                <w:lang w:eastAsia="ko-KR"/>
              </w:rPr>
              <m:t>DL</m:t>
            </m:r>
            <m:ctrlPr>
              <w:rPr>
                <w:rFonts w:ascii="Cambria Math" w:eastAsia="Calibri" w:hAnsi="Cambria Math" w:cs="Calibri"/>
                <w:sz w:val="22"/>
                <w:szCs w:val="22"/>
                <w:lang w:eastAsia="ko-KR"/>
              </w:rPr>
            </m:ctrlPr>
          </m:sup>
        </m:sSubSup>
      </m:oMath>
      <w:r w:rsidRPr="00154FDA">
        <w:rPr>
          <w:sz w:val="18"/>
          <w:szCs w:val="22"/>
          <w:lang w:eastAsia="ko-KR"/>
        </w:rPr>
        <w:t xml:space="preserve"> downlink cells. </w:t>
      </w:r>
    </w:p>
    <w:p w14:paraId="2CB79ED4" w14:textId="77777777" w:rsidR="00472708" w:rsidRPr="00154FDA" w:rsidRDefault="00472708" w:rsidP="00472708">
      <w:pPr>
        <w:spacing w:after="160" w:line="252" w:lineRule="auto"/>
        <w:ind w:left="720"/>
        <w:rPr>
          <w:lang w:val="en-US" w:eastAsia="ko-KR"/>
        </w:rPr>
      </w:pPr>
    </w:p>
    <w:p w14:paraId="1425EE06" w14:textId="77777777" w:rsidR="00472708" w:rsidRDefault="00472708" w:rsidP="00472708">
      <w:pPr>
        <w:pStyle w:val="Heading2"/>
      </w:pPr>
      <w:r>
        <w:t>Issue #3</w:t>
      </w:r>
    </w:p>
    <w:p w14:paraId="47221896" w14:textId="36948BAE" w:rsidR="00472708" w:rsidRDefault="00472708" w:rsidP="00472708">
      <w:pPr>
        <w:spacing w:after="120"/>
        <w:rPr>
          <w:rFonts w:ascii="Calibri" w:hAnsi="Calibri"/>
          <w:szCs w:val="22"/>
          <w:lang w:val="en-US" w:eastAsia="ko-KR"/>
        </w:rPr>
      </w:pPr>
      <w:r>
        <w:rPr>
          <w:rStyle w:val="Strong"/>
          <w:lang w:eastAsia="ko-KR"/>
        </w:rPr>
        <w:t>Issue #3 (</w:t>
      </w:r>
      <w:r>
        <w:rPr>
          <w:lang w:eastAsia="ko-KR"/>
        </w:rPr>
        <w:t xml:space="preserve">section 2.2 of </w:t>
      </w:r>
      <w:hyperlink r:id="rId24" w:tgtFrame="_blank" w:history="1">
        <w:r>
          <w:rPr>
            <w:rStyle w:val="Hyperlink"/>
            <w:lang w:eastAsia="ko-KR"/>
          </w:rPr>
          <w:t>R1-2000350</w:t>
        </w:r>
      </w:hyperlink>
      <w:r>
        <w:rPr>
          <w:rStyle w:val="Strong"/>
          <w:lang w:eastAsia="ko-KR"/>
        </w:rPr>
        <w:t xml:space="preserve">): </w:t>
      </w:r>
      <w:r w:rsidRPr="00472708">
        <w:rPr>
          <w:rStyle w:val="Strong"/>
          <w:b w:val="0"/>
          <w:bCs w:val="0"/>
          <w:lang w:eastAsia="ko-KR"/>
        </w:rPr>
        <w:t xml:space="preserve">Additional beam switching timing using wrong SCS. RAN1 agreed to introduce additional beam switching timing for cross-carrier scheduling. This additional delay d is defined in number of PDCCH symbol based on PDCCH SCS. However, the </w:t>
      </w:r>
      <w:proofErr w:type="spellStart"/>
      <w:r w:rsidRPr="00472708">
        <w:rPr>
          <w:rStyle w:val="Strong"/>
          <w:b w:val="0"/>
          <w:bCs w:val="0"/>
          <w:lang w:eastAsia="ko-KR"/>
        </w:rPr>
        <w:t>timeDurationForQCL</w:t>
      </w:r>
      <w:proofErr w:type="spellEnd"/>
      <w:r w:rsidRPr="00472708">
        <w:rPr>
          <w:rStyle w:val="Strong"/>
          <w:b w:val="0"/>
          <w:bCs w:val="0"/>
          <w:lang w:eastAsia="ko-KR"/>
        </w:rPr>
        <w:t xml:space="preserve"> is defined in number of PDSCH symbol based on the PDSCH SCS and in the current specification, the number of symbol d is directly added to this. [R1-2000350]</w:t>
      </w:r>
    </w:p>
    <w:p w14:paraId="76DDFAD7" w14:textId="23CB99DE" w:rsidR="00472708" w:rsidRPr="00154FDA" w:rsidRDefault="00472708" w:rsidP="00472708">
      <w:pPr>
        <w:ind w:left="284"/>
        <w:rPr>
          <w:rFonts w:ascii="Calibri" w:eastAsia="Calibri" w:hAnsi="Calibri"/>
          <w:sz w:val="22"/>
          <w:szCs w:val="22"/>
        </w:rPr>
      </w:pPr>
      <w:r>
        <w:t>The A-CSI-RS-02 proposal for similar issue was agreed as</w:t>
      </w:r>
    </w:p>
    <w:p w14:paraId="3CECFF72" w14:textId="77777777" w:rsidR="00472708" w:rsidRDefault="00472708" w:rsidP="00472708">
      <w:pPr>
        <w:ind w:left="1724"/>
      </w:pPr>
      <w:r>
        <w:rPr>
          <w:color w:val="1F497D"/>
        </w:rPr>
        <w:t>replace the original text “</w:t>
      </w:r>
      <w:proofErr w:type="spellStart"/>
      <w:r>
        <w:rPr>
          <w:i/>
          <w:iCs/>
          <w:color w:val="1F497D"/>
        </w:rPr>
        <w:t>beamSwitchTiming</w:t>
      </w:r>
      <w:proofErr w:type="spellEnd"/>
      <w:r>
        <w:rPr>
          <w:rStyle w:val="apple-converted-space"/>
        </w:rPr>
        <w:t> </w:t>
      </w:r>
      <w:r>
        <w:rPr>
          <w:color w:val="1F497D"/>
        </w:rPr>
        <w:t>+</w:t>
      </w:r>
      <w:r>
        <w:rPr>
          <w:rStyle w:val="apple-converted-space"/>
        </w:rPr>
        <w:t> </w:t>
      </w:r>
      <w:r>
        <w:rPr>
          <w:i/>
          <w:iCs/>
          <w:color w:val="1F497D"/>
        </w:rPr>
        <w:t>d</w:t>
      </w:r>
      <w:r>
        <w:rPr>
          <w:rStyle w:val="apple-converted-space"/>
        </w:rPr>
        <w:t> </w:t>
      </w:r>
      <w:r>
        <w:rPr>
          <w:color w:val="1F497D"/>
        </w:rPr>
        <w:t>in PDCCH symbols”</w:t>
      </w:r>
    </w:p>
    <w:p w14:paraId="6B107D45" w14:textId="77777777" w:rsidR="00472708" w:rsidRDefault="00472708" w:rsidP="00472708">
      <w:pPr>
        <w:ind w:left="1724"/>
      </w:pPr>
      <w:r>
        <w:rPr>
          <w:color w:val="1F497D"/>
        </w:rPr>
        <w:t>with “</w:t>
      </w:r>
      <w:proofErr w:type="spellStart"/>
      <w:r>
        <w:rPr>
          <w:i/>
          <w:iCs/>
          <w:color w:val="1F497D"/>
        </w:rPr>
        <w:t>beamSwitchTiming</w:t>
      </w:r>
      <w:proofErr w:type="spellEnd"/>
      <w:r>
        <w:rPr>
          <w:rStyle w:val="apple-converted-space"/>
        </w:rPr>
        <w:t> </w:t>
      </w:r>
      <w:r>
        <w:rPr>
          <w:color w:val="1F497D"/>
        </w:rPr>
        <w:t>+</w:t>
      </w:r>
      <w:r>
        <w:rPr>
          <w:rStyle w:val="apple-converted-space"/>
        </w:rPr>
        <w:t> </w:t>
      </w:r>
      <w:r>
        <w:rPr>
          <w:i/>
          <w:iCs/>
          <w:color w:val="1F497D"/>
        </w:rPr>
        <w:t>d</w:t>
      </w:r>
      <w:r>
        <w:rPr>
          <w:rStyle w:val="apple-converted-space"/>
        </w:rPr>
        <w:t> </w:t>
      </w:r>
      <w:r>
        <w:rPr>
          <w:sz w:val="22"/>
          <w:szCs w:val="22"/>
        </w:rPr>
        <w:fldChar w:fldCharType="begin"/>
      </w:r>
      <w:r>
        <w:rPr>
          <w:sz w:val="22"/>
          <w:szCs w:val="22"/>
        </w:rPr>
        <w:instrText xml:space="preserve"> INCLUDEPICTURE  "cid:image022.png@01D5F22C.42B2BAF0" \* MERGEFORMATINET </w:instrText>
      </w:r>
      <w:r>
        <w:rPr>
          <w:sz w:val="22"/>
          <w:szCs w:val="22"/>
        </w:rPr>
        <w:fldChar w:fldCharType="separate"/>
      </w:r>
      <w:r w:rsidR="0056400A">
        <w:fldChar w:fldCharType="begin"/>
      </w:r>
      <w:r w:rsidR="0056400A">
        <w:instrText xml:space="preserve"> </w:instrText>
      </w:r>
      <w:r w:rsidR="0056400A">
        <w:instrText>INCLUDEPICTURE  "cid:image022.png@01D5F22C.42B2BAF0" \* MERGEFORMATINET</w:instrText>
      </w:r>
      <w:r w:rsidR="0056400A">
        <w:instrText xml:space="preserve"> </w:instrText>
      </w:r>
      <w:r w:rsidR="0056400A">
        <w:fldChar w:fldCharType="separate"/>
      </w:r>
      <w:r w:rsidR="008528E5">
        <w:pict w14:anchorId="123332BB">
          <v:shape id="_x0000_i1029" type="#_x0000_t75" style="width:79.5pt;height:15.75pt">
            <v:imagedata r:id="rId25" r:href="rId26"/>
          </v:shape>
        </w:pict>
      </w:r>
      <w:r w:rsidR="0056400A">
        <w:fldChar w:fldCharType="end"/>
      </w:r>
      <w:r>
        <w:rPr>
          <w:sz w:val="22"/>
          <w:szCs w:val="22"/>
        </w:rPr>
        <w:fldChar w:fldCharType="end"/>
      </w:r>
      <w:r>
        <w:t> </w:t>
      </w:r>
      <w:r>
        <w:rPr>
          <w:color w:val="1F497D"/>
        </w:rPr>
        <w:t>in CSI-RS symbols”</w:t>
      </w:r>
    </w:p>
    <w:p w14:paraId="61C07B23" w14:textId="77777777" w:rsidR="00472708" w:rsidRDefault="00472708" w:rsidP="00472708">
      <w:pPr>
        <w:ind w:left="284"/>
      </w:pPr>
    </w:p>
    <w:p w14:paraId="684C8DAC" w14:textId="516CBEB2" w:rsidR="00472708" w:rsidRDefault="00472708" w:rsidP="00472708">
      <w:pPr>
        <w:ind w:left="284"/>
      </w:pPr>
      <w:r>
        <w:t>Paraphrasing the above, the following text proposal was generated</w:t>
      </w:r>
    </w:p>
    <w:p w14:paraId="5BE3E5E9" w14:textId="77777777" w:rsidR="00472708" w:rsidRDefault="00472708" w:rsidP="00472708">
      <w:pPr>
        <w:ind w:left="284"/>
      </w:pPr>
    </w:p>
    <w:p w14:paraId="50F80119" w14:textId="5FEF053A" w:rsidR="00472708" w:rsidRDefault="00472708" w:rsidP="00472708">
      <w:r w:rsidRPr="00154FDA">
        <w:rPr>
          <w:highlight w:val="green"/>
        </w:rPr>
        <w:t>Agreement:</w:t>
      </w:r>
      <w:r>
        <w:t xml:space="preserve"> adopt the following text proposal to TS38.214 subclause 5.1.5</w:t>
      </w:r>
    </w:p>
    <w:p w14:paraId="50E6F449" w14:textId="11DFE02B" w:rsidR="00472708" w:rsidRDefault="00472708" w:rsidP="00472708">
      <w:pPr>
        <w:ind w:left="852" w:hanging="284"/>
        <w:rPr>
          <w:lang w:val="x-none"/>
        </w:rPr>
      </w:pPr>
      <w:r w:rsidRPr="00154FDA">
        <w:rPr>
          <w:lang w:val="x-none"/>
        </w:rPr>
        <w:t xml:space="preserve">-    The </w:t>
      </w:r>
      <w:proofErr w:type="spellStart"/>
      <w:r w:rsidRPr="00154FDA">
        <w:rPr>
          <w:i/>
          <w:iCs/>
          <w:lang w:val="x-none"/>
        </w:rPr>
        <w:t>timeDurationForQCL</w:t>
      </w:r>
      <w:proofErr w:type="spellEnd"/>
      <w:r w:rsidRPr="00154FDA">
        <w:rPr>
          <w:lang w:val="x-none"/>
        </w:rPr>
        <w:t xml:space="preserve"> is determined based on the subcarrier spacing of the scheduled PDSC</w:t>
      </w:r>
      <w:r w:rsidRPr="00154FDA">
        <w:t>H</w:t>
      </w:r>
      <w:r w:rsidRPr="00154FDA">
        <w:rPr>
          <w:lang w:val="x-none"/>
        </w:rPr>
        <w:t>. If µ</w:t>
      </w:r>
      <w:r w:rsidRPr="00154FDA">
        <w:rPr>
          <w:vertAlign w:val="subscript"/>
          <w:lang w:val="x-none"/>
        </w:rPr>
        <w:t>PDCCH</w:t>
      </w:r>
      <w:r w:rsidRPr="00154FDA">
        <w:rPr>
          <w:lang w:val="x-none"/>
        </w:rPr>
        <w:t xml:space="preserve"> &lt; µ</w:t>
      </w:r>
      <w:r w:rsidRPr="00154FDA">
        <w:rPr>
          <w:vertAlign w:val="subscript"/>
          <w:lang w:val="x-none"/>
        </w:rPr>
        <w:t>PDSCH</w:t>
      </w:r>
      <w:r w:rsidRPr="00154FDA">
        <w:rPr>
          <w:lang w:val="x-none"/>
        </w:rPr>
        <w:t xml:space="preserve"> an additional timing delay </w:t>
      </w:r>
      <w:r w:rsidRPr="00154FDA">
        <w:rPr>
          <w:i/>
          <w:iCs/>
          <w:lang w:val="x-none"/>
        </w:rPr>
        <w:t>d</w:t>
      </w:r>
      <w:r w:rsidRPr="00154FDA">
        <w:rPr>
          <w:color w:val="FF0000"/>
          <w:u w:val="single"/>
        </w:rPr>
        <w:t>*2^(</w:t>
      </w:r>
      <w:proofErr w:type="spellStart"/>
      <w:r w:rsidRPr="00154FDA">
        <w:rPr>
          <w:color w:val="FF0000"/>
          <w:u w:val="single"/>
        </w:rPr>
        <w:t>mu_PDSCH</w:t>
      </w:r>
      <w:proofErr w:type="spellEnd"/>
      <w:r w:rsidRPr="00154FDA">
        <w:rPr>
          <w:color w:val="FF0000"/>
          <w:u w:val="single"/>
        </w:rPr>
        <w:t>)/2^mu_PDCCH</w:t>
      </w:r>
      <w:r w:rsidRPr="00154FDA">
        <w:rPr>
          <w:color w:val="FF0000"/>
        </w:rPr>
        <w:t xml:space="preserve"> </w:t>
      </w:r>
      <w:r w:rsidRPr="00154FDA">
        <w:rPr>
          <w:lang w:val="x-none"/>
        </w:rPr>
        <w:t xml:space="preserve">is added to the </w:t>
      </w:r>
      <w:proofErr w:type="spellStart"/>
      <w:r w:rsidRPr="00154FDA">
        <w:rPr>
          <w:i/>
          <w:iCs/>
          <w:lang w:val="x-none"/>
        </w:rPr>
        <w:t>timeDurationForQCL</w:t>
      </w:r>
      <w:proofErr w:type="spellEnd"/>
      <w:r w:rsidRPr="00154FDA">
        <w:rPr>
          <w:lang w:val="x-none"/>
        </w:rPr>
        <w:t xml:space="preserve">, where </w:t>
      </w:r>
      <w:r w:rsidRPr="00154FDA">
        <w:rPr>
          <w:i/>
          <w:iCs/>
          <w:lang w:val="x-none"/>
        </w:rPr>
        <w:t>d</w:t>
      </w:r>
      <w:r w:rsidRPr="00154FDA">
        <w:rPr>
          <w:lang w:val="x-none"/>
        </w:rPr>
        <w:t xml:space="preserve"> is defined in </w:t>
      </w:r>
      <w:r w:rsidRPr="00154FDA">
        <w:rPr>
          <w:color w:val="000000"/>
          <w:lang w:val="x-none"/>
        </w:rPr>
        <w:t>5.2.1.5.1a-1</w:t>
      </w:r>
      <w:r w:rsidRPr="00154FDA">
        <w:rPr>
          <w:lang w:val="x-none"/>
        </w:rPr>
        <w:t>;</w:t>
      </w:r>
    </w:p>
    <w:sectPr w:rsidR="00472708"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4FABB8" w14:textId="77777777" w:rsidR="0056400A" w:rsidRDefault="0056400A">
      <w:r>
        <w:separator/>
      </w:r>
    </w:p>
  </w:endnote>
  <w:endnote w:type="continuationSeparator" w:id="0">
    <w:p w14:paraId="369308C0" w14:textId="77777777" w:rsidR="0056400A" w:rsidRDefault="005640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charset w:val="00"/>
    <w:family w:val="roman"/>
    <w:pitch w:val="variable"/>
    <w:sig w:usb0="E0002AEF" w:usb1="C0007841" w:usb2="00000009" w:usb3="00000000" w:csb0="000001FF" w:csb1="00000000"/>
  </w:font>
  <w:font w:name="TimesNewRomanPS-ItalicMT">
    <w:altName w:val="Times New Roman"/>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4B1FBA" w14:textId="77777777" w:rsidR="0056400A" w:rsidRDefault="0056400A">
      <w:r>
        <w:separator/>
      </w:r>
    </w:p>
  </w:footnote>
  <w:footnote w:type="continuationSeparator" w:id="0">
    <w:p w14:paraId="7F3B976F" w14:textId="77777777" w:rsidR="0056400A" w:rsidRDefault="005640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27C0652"/>
    <w:multiLevelType w:val="hybridMultilevel"/>
    <w:tmpl w:val="D1B6DD7C"/>
    <w:lvl w:ilvl="0" w:tplc="3E6AC19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FC4629"/>
    <w:multiLevelType w:val="hybridMultilevel"/>
    <w:tmpl w:val="7EB2F776"/>
    <w:lvl w:ilvl="0" w:tplc="9D204956">
      <w:start w:val="2"/>
      <w:numFmt w:val="bullet"/>
      <w:lvlText w:val="-"/>
      <w:lvlJc w:val="left"/>
      <w:pPr>
        <w:ind w:left="360" w:hanging="360"/>
      </w:pPr>
      <w:rPr>
        <w:rFonts w:ascii="Times New Roman" w:eastAsia="SimSun" w:hAnsi="Times New Roman"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4" w15:restartNumberingAfterBreak="0">
    <w:nsid w:val="0F7A5C07"/>
    <w:multiLevelType w:val="hybridMultilevel"/>
    <w:tmpl w:val="9340861A"/>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112609F6"/>
    <w:multiLevelType w:val="hybridMultilevel"/>
    <w:tmpl w:val="8A4620FA"/>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24DD7156"/>
    <w:multiLevelType w:val="hybridMultilevel"/>
    <w:tmpl w:val="6F2668C2"/>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9C93EDE"/>
    <w:multiLevelType w:val="hybridMultilevel"/>
    <w:tmpl w:val="0636BD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9" w15:restartNumberingAfterBreak="0">
    <w:nsid w:val="2FA343BA"/>
    <w:multiLevelType w:val="hybridMultilevel"/>
    <w:tmpl w:val="023277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35AE19DD"/>
    <w:multiLevelType w:val="hybridMultilevel"/>
    <w:tmpl w:val="9C4C86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AB735D6"/>
    <w:multiLevelType w:val="hybridMultilevel"/>
    <w:tmpl w:val="AEC8BF24"/>
    <w:lvl w:ilvl="0" w:tplc="28EC57CE">
      <w:start w:val="120"/>
      <w:numFmt w:val="bullet"/>
      <w:lvlText w:val="-"/>
      <w:lvlJc w:val="left"/>
      <w:pPr>
        <w:ind w:left="720" w:hanging="360"/>
      </w:pPr>
      <w:rPr>
        <w:rFonts w:ascii="Times New Roman" w:eastAsia="SimSun" w:hAnsi="Times New Roman" w:cs="Times New Roman" w:hint="default"/>
      </w:rPr>
    </w:lvl>
    <w:lvl w:ilvl="1" w:tplc="5A3AF93E">
      <w:start w:val="1"/>
      <w:numFmt w:val="bullet"/>
      <w:pStyle w:val="ListParagraph"/>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DDF4834"/>
    <w:multiLevelType w:val="hybridMultilevel"/>
    <w:tmpl w:val="F99A53C4"/>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4" w15:restartNumberingAfterBreak="0">
    <w:nsid w:val="3FAF4CA1"/>
    <w:multiLevelType w:val="hybridMultilevel"/>
    <w:tmpl w:val="0ABC2AB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2864025"/>
    <w:multiLevelType w:val="hybridMultilevel"/>
    <w:tmpl w:val="3DCAFA7E"/>
    <w:lvl w:ilvl="0" w:tplc="EA22CCE6">
      <w:start w:val="2"/>
      <w:numFmt w:val="bullet"/>
      <w:lvlText w:val="•"/>
      <w:lvlJc w:val="left"/>
      <w:pPr>
        <w:ind w:left="1080" w:hanging="72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75E221D"/>
    <w:multiLevelType w:val="hybridMultilevel"/>
    <w:tmpl w:val="137A6C2A"/>
    <w:lvl w:ilvl="0" w:tplc="A914FB6C">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3F067F9"/>
    <w:multiLevelType w:val="hybridMultilevel"/>
    <w:tmpl w:val="2B00E6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56914B74"/>
    <w:multiLevelType w:val="hybridMultilevel"/>
    <w:tmpl w:val="E208DD96"/>
    <w:lvl w:ilvl="0" w:tplc="4866D550">
      <w:start w:val="7"/>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58EE5F15"/>
    <w:multiLevelType w:val="hybridMultilevel"/>
    <w:tmpl w:val="B86E0762"/>
    <w:lvl w:ilvl="0" w:tplc="5900BD7C">
      <w:start w:val="1"/>
      <w:numFmt w:val="bullet"/>
      <w:lvlText w:val="•"/>
      <w:lvlJc w:val="left"/>
      <w:pPr>
        <w:ind w:left="420" w:hanging="420"/>
      </w:pPr>
      <w:rPr>
        <w:rFonts w:ascii="Arial" w:hAnsi="Arial" w:hint="default"/>
      </w:rPr>
    </w:lvl>
    <w:lvl w:ilvl="1" w:tplc="5900BD7C">
      <w:start w:val="1"/>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C333088"/>
    <w:multiLevelType w:val="multilevel"/>
    <w:tmpl w:val="FB3A75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73A3772E"/>
    <w:multiLevelType w:val="hybridMultilevel"/>
    <w:tmpl w:val="DCC40C52"/>
    <w:lvl w:ilvl="0" w:tplc="7F9C06E4">
      <w:numFmt w:val="bullet"/>
      <w:lvlText w:val=""/>
      <w:lvlJc w:val="left"/>
      <w:pPr>
        <w:ind w:left="644" w:hanging="360"/>
      </w:pPr>
      <w:rPr>
        <w:rFonts w:ascii="Symbol" w:eastAsia="SimSun" w:hAnsi="Symbol"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2" w15:restartNumberingAfterBreak="0">
    <w:nsid w:val="73B129ED"/>
    <w:multiLevelType w:val="hybridMultilevel"/>
    <w:tmpl w:val="598253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B6228FF"/>
    <w:multiLevelType w:val="hybridMultilevel"/>
    <w:tmpl w:val="D5722B5C"/>
    <w:lvl w:ilvl="0" w:tplc="7CB0F998">
      <w:numFmt w:val="bullet"/>
      <w:lvlText w:val="-"/>
      <w:lvlJc w:val="left"/>
      <w:pPr>
        <w:ind w:left="360" w:hanging="360"/>
      </w:pPr>
      <w:rPr>
        <w:rFonts w:ascii="Times New Roman" w:eastAsia="PMingLiU" w:hAnsi="Times New Roman" w:cs="Times New Roman"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24" w15:restartNumberingAfterBreak="0">
    <w:nsid w:val="7BB2217D"/>
    <w:multiLevelType w:val="multilevel"/>
    <w:tmpl w:val="7BB2217D"/>
    <w:lvl w:ilvl="0">
      <w:start w:val="1"/>
      <w:numFmt w:val="decimal"/>
      <w:pStyle w:val="Proposal"/>
      <w:lvlText w:val="Proposal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7BED18BC"/>
    <w:multiLevelType w:val="multilevel"/>
    <w:tmpl w:val="B7BAFCE6"/>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8"/>
  </w:num>
  <w:num w:numId="2">
    <w:abstractNumId w:val="24"/>
  </w:num>
  <w:num w:numId="3">
    <w:abstractNumId w:val="6"/>
  </w:num>
  <w:num w:numId="4">
    <w:abstractNumId w:val="0"/>
  </w:num>
  <w:num w:numId="5">
    <w:abstractNumId w:val="12"/>
  </w:num>
  <w:num w:numId="6">
    <w:abstractNumId w:val="3"/>
  </w:num>
  <w:num w:numId="7">
    <w:abstractNumId w:val="5"/>
  </w:num>
  <w:num w:numId="8">
    <w:abstractNumId w:val="17"/>
  </w:num>
  <w:num w:numId="9">
    <w:abstractNumId w:val="7"/>
  </w:num>
  <w:num w:numId="10">
    <w:abstractNumId w:val="22"/>
  </w:num>
  <w:num w:numId="11">
    <w:abstractNumId w:val="23"/>
  </w:num>
  <w:num w:numId="12">
    <w:abstractNumId w:val="13"/>
  </w:num>
  <w:num w:numId="13">
    <w:abstractNumId w:val="4"/>
  </w:num>
  <w:num w:numId="14">
    <w:abstractNumId w:val="21"/>
  </w:num>
  <w:num w:numId="15">
    <w:abstractNumId w:val="8"/>
  </w:num>
  <w:num w:numId="16">
    <w:abstractNumId w:val="16"/>
  </w:num>
  <w:num w:numId="17">
    <w:abstractNumId w:val="14"/>
  </w:num>
  <w:num w:numId="18">
    <w:abstractNumId w:val="25"/>
  </w:num>
  <w:num w:numId="19">
    <w:abstractNumId w:val="19"/>
  </w:num>
  <w:num w:numId="20">
    <w:abstractNumId w:val="11"/>
  </w:num>
  <w:num w:numId="21">
    <w:abstractNumId w:val="2"/>
  </w:num>
  <w:num w:numId="22">
    <w:abstractNumId w:val="18"/>
  </w:num>
  <w:num w:numId="23">
    <w:abstractNumId w:val="1"/>
  </w:num>
  <w:num w:numId="24">
    <w:abstractNumId w:val="9"/>
  </w:num>
  <w:num w:numId="25">
    <w:abstractNumId w:val="10"/>
  </w:num>
  <w:num w:numId="26">
    <w:abstractNumId w:val="20"/>
  </w:num>
  <w:num w:numId="27">
    <w:abstractNumId w:val="15"/>
    <w:lvlOverride w:ilvl="0"/>
    <w:lvlOverride w:ilvl="1"/>
    <w:lvlOverride w:ilvl="2"/>
    <w:lvlOverride w:ilvl="3"/>
    <w:lvlOverride w:ilvl="4"/>
    <w:lvlOverride w:ilvl="5"/>
    <w:lvlOverride w:ilvl="6"/>
    <w:lvlOverride w:ilvl="7"/>
    <w:lvlOverride w:ilvl="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bordersDoNotSurroundHeader/>
  <w:bordersDoNotSurroundFooter/>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activeWritingStyle w:appName="MSWord" w:lang="en-US" w:vendorID="64" w:dllVersion="6" w:nlCheck="1" w:checkStyle="1"/>
  <w:activeWritingStyle w:appName="MSWord" w:lang="en-GB" w:vendorID="64" w:dllVersion="6" w:nlCheck="1" w:checkStyle="1"/>
  <w:activeWritingStyle w:appName="MSWord" w:lang="en-AU" w:vendorID="64" w:dllVersion="6" w:nlCheck="1" w:checkStyle="1"/>
  <w:activeWritingStyle w:appName="MSWord" w:lang="ja-JP" w:vendorID="64" w:dllVersion="6"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E20"/>
    <w:rsid w:val="00004AC8"/>
    <w:rsid w:val="000053BA"/>
    <w:rsid w:val="00006055"/>
    <w:rsid w:val="00006AD4"/>
    <w:rsid w:val="00006CB9"/>
    <w:rsid w:val="000074C4"/>
    <w:rsid w:val="000079A6"/>
    <w:rsid w:val="00010E2C"/>
    <w:rsid w:val="00011BB2"/>
    <w:rsid w:val="00012505"/>
    <w:rsid w:val="00012685"/>
    <w:rsid w:val="00012B18"/>
    <w:rsid w:val="00012C4F"/>
    <w:rsid w:val="000131D1"/>
    <w:rsid w:val="00013455"/>
    <w:rsid w:val="000134E3"/>
    <w:rsid w:val="00013632"/>
    <w:rsid w:val="00013F5E"/>
    <w:rsid w:val="0001403F"/>
    <w:rsid w:val="0001487F"/>
    <w:rsid w:val="00014F35"/>
    <w:rsid w:val="00015F98"/>
    <w:rsid w:val="0001649B"/>
    <w:rsid w:val="000164D9"/>
    <w:rsid w:val="000166AC"/>
    <w:rsid w:val="00017B7F"/>
    <w:rsid w:val="00017EDA"/>
    <w:rsid w:val="000212A5"/>
    <w:rsid w:val="00021EDF"/>
    <w:rsid w:val="00021FA4"/>
    <w:rsid w:val="00022B8C"/>
    <w:rsid w:val="00023742"/>
    <w:rsid w:val="00024AEF"/>
    <w:rsid w:val="0002652F"/>
    <w:rsid w:val="00026736"/>
    <w:rsid w:val="00026C65"/>
    <w:rsid w:val="00027755"/>
    <w:rsid w:val="00027864"/>
    <w:rsid w:val="0002789E"/>
    <w:rsid w:val="00030048"/>
    <w:rsid w:val="0003072D"/>
    <w:rsid w:val="000314CD"/>
    <w:rsid w:val="0003332B"/>
    <w:rsid w:val="00033544"/>
    <w:rsid w:val="0003479E"/>
    <w:rsid w:val="00035691"/>
    <w:rsid w:val="0003767C"/>
    <w:rsid w:val="00040F4F"/>
    <w:rsid w:val="0004132D"/>
    <w:rsid w:val="00041C9D"/>
    <w:rsid w:val="00042713"/>
    <w:rsid w:val="00044CFA"/>
    <w:rsid w:val="000454FA"/>
    <w:rsid w:val="000459C7"/>
    <w:rsid w:val="00046630"/>
    <w:rsid w:val="00046C80"/>
    <w:rsid w:val="00050112"/>
    <w:rsid w:val="00050276"/>
    <w:rsid w:val="00050466"/>
    <w:rsid w:val="000505CC"/>
    <w:rsid w:val="000511F9"/>
    <w:rsid w:val="00051B32"/>
    <w:rsid w:val="0005230E"/>
    <w:rsid w:val="00052850"/>
    <w:rsid w:val="000528A2"/>
    <w:rsid w:val="00052BBA"/>
    <w:rsid w:val="00053588"/>
    <w:rsid w:val="00054D9D"/>
    <w:rsid w:val="00055676"/>
    <w:rsid w:val="00056544"/>
    <w:rsid w:val="00060D8E"/>
    <w:rsid w:val="00062159"/>
    <w:rsid w:val="00063D9E"/>
    <w:rsid w:val="00064AD3"/>
    <w:rsid w:val="00065088"/>
    <w:rsid w:val="000652D3"/>
    <w:rsid w:val="000654A0"/>
    <w:rsid w:val="00065E94"/>
    <w:rsid w:val="000701AD"/>
    <w:rsid w:val="000707CA"/>
    <w:rsid w:val="00070D21"/>
    <w:rsid w:val="00071566"/>
    <w:rsid w:val="000717FB"/>
    <w:rsid w:val="000719BF"/>
    <w:rsid w:val="0007208A"/>
    <w:rsid w:val="0007213C"/>
    <w:rsid w:val="00072A5B"/>
    <w:rsid w:val="00072BBA"/>
    <w:rsid w:val="00072FF5"/>
    <w:rsid w:val="000730DC"/>
    <w:rsid w:val="000737CB"/>
    <w:rsid w:val="00075939"/>
    <w:rsid w:val="00075965"/>
    <w:rsid w:val="00075FDA"/>
    <w:rsid w:val="00076386"/>
    <w:rsid w:val="00076D82"/>
    <w:rsid w:val="00080EF0"/>
    <w:rsid w:val="00081EC2"/>
    <w:rsid w:val="00082154"/>
    <w:rsid w:val="00083800"/>
    <w:rsid w:val="00084A65"/>
    <w:rsid w:val="0008559A"/>
    <w:rsid w:val="000902C2"/>
    <w:rsid w:val="00091A92"/>
    <w:rsid w:val="000925DE"/>
    <w:rsid w:val="00093C49"/>
    <w:rsid w:val="00095A80"/>
    <w:rsid w:val="00096B19"/>
    <w:rsid w:val="00096BBD"/>
    <w:rsid w:val="000973E1"/>
    <w:rsid w:val="000A062A"/>
    <w:rsid w:val="000A1402"/>
    <w:rsid w:val="000A20BA"/>
    <w:rsid w:val="000A262C"/>
    <w:rsid w:val="000A3C8D"/>
    <w:rsid w:val="000A3DFE"/>
    <w:rsid w:val="000A40EC"/>
    <w:rsid w:val="000A44FB"/>
    <w:rsid w:val="000A54EE"/>
    <w:rsid w:val="000A6A23"/>
    <w:rsid w:val="000A7BC5"/>
    <w:rsid w:val="000B0C45"/>
    <w:rsid w:val="000B13E1"/>
    <w:rsid w:val="000B16DB"/>
    <w:rsid w:val="000B1C5E"/>
    <w:rsid w:val="000B2282"/>
    <w:rsid w:val="000B27E9"/>
    <w:rsid w:val="000B2A11"/>
    <w:rsid w:val="000B2A5B"/>
    <w:rsid w:val="000B30EC"/>
    <w:rsid w:val="000B3B91"/>
    <w:rsid w:val="000B4207"/>
    <w:rsid w:val="000B4B1B"/>
    <w:rsid w:val="000B50C3"/>
    <w:rsid w:val="000B5AC9"/>
    <w:rsid w:val="000B5F0A"/>
    <w:rsid w:val="000B6A16"/>
    <w:rsid w:val="000B6D65"/>
    <w:rsid w:val="000C0D77"/>
    <w:rsid w:val="000C1D59"/>
    <w:rsid w:val="000C2B09"/>
    <w:rsid w:val="000C30CF"/>
    <w:rsid w:val="000C501D"/>
    <w:rsid w:val="000C5CBA"/>
    <w:rsid w:val="000C74BA"/>
    <w:rsid w:val="000C7531"/>
    <w:rsid w:val="000C7BA7"/>
    <w:rsid w:val="000C7C3F"/>
    <w:rsid w:val="000D0A3F"/>
    <w:rsid w:val="000D0BD6"/>
    <w:rsid w:val="000D0C61"/>
    <w:rsid w:val="000D1440"/>
    <w:rsid w:val="000D2360"/>
    <w:rsid w:val="000D27AD"/>
    <w:rsid w:val="000D29D1"/>
    <w:rsid w:val="000D2B0A"/>
    <w:rsid w:val="000D3286"/>
    <w:rsid w:val="000D344D"/>
    <w:rsid w:val="000D40E7"/>
    <w:rsid w:val="000D584F"/>
    <w:rsid w:val="000D6E34"/>
    <w:rsid w:val="000D76BC"/>
    <w:rsid w:val="000D7750"/>
    <w:rsid w:val="000E071E"/>
    <w:rsid w:val="000E0DEE"/>
    <w:rsid w:val="000E181D"/>
    <w:rsid w:val="000E27AA"/>
    <w:rsid w:val="000E337A"/>
    <w:rsid w:val="000E34FD"/>
    <w:rsid w:val="000E4350"/>
    <w:rsid w:val="000E4376"/>
    <w:rsid w:val="000E43FC"/>
    <w:rsid w:val="000E4408"/>
    <w:rsid w:val="000E4B4F"/>
    <w:rsid w:val="000E53AB"/>
    <w:rsid w:val="000E5716"/>
    <w:rsid w:val="000E7867"/>
    <w:rsid w:val="000E7A79"/>
    <w:rsid w:val="000F15B2"/>
    <w:rsid w:val="000F19DE"/>
    <w:rsid w:val="000F2E1F"/>
    <w:rsid w:val="000F37B0"/>
    <w:rsid w:val="000F4595"/>
    <w:rsid w:val="000F4CB2"/>
    <w:rsid w:val="000F4CBE"/>
    <w:rsid w:val="000F4E44"/>
    <w:rsid w:val="000F4E90"/>
    <w:rsid w:val="000F568D"/>
    <w:rsid w:val="000F68D0"/>
    <w:rsid w:val="000F6B15"/>
    <w:rsid w:val="000F6FE4"/>
    <w:rsid w:val="0010170B"/>
    <w:rsid w:val="00101C4F"/>
    <w:rsid w:val="00101CB4"/>
    <w:rsid w:val="00102C9F"/>
    <w:rsid w:val="00103345"/>
    <w:rsid w:val="001068D2"/>
    <w:rsid w:val="001068ED"/>
    <w:rsid w:val="001069F2"/>
    <w:rsid w:val="001103BD"/>
    <w:rsid w:val="00111208"/>
    <w:rsid w:val="001115E4"/>
    <w:rsid w:val="00111808"/>
    <w:rsid w:val="00112220"/>
    <w:rsid w:val="00112C05"/>
    <w:rsid w:val="0011339F"/>
    <w:rsid w:val="00113B8F"/>
    <w:rsid w:val="00113EC8"/>
    <w:rsid w:val="00114E96"/>
    <w:rsid w:val="001152C7"/>
    <w:rsid w:val="00115C88"/>
    <w:rsid w:val="0011644A"/>
    <w:rsid w:val="00117332"/>
    <w:rsid w:val="0011784B"/>
    <w:rsid w:val="001204DD"/>
    <w:rsid w:val="00122839"/>
    <w:rsid w:val="001237AC"/>
    <w:rsid w:val="00124460"/>
    <w:rsid w:val="00124E12"/>
    <w:rsid w:val="00124E75"/>
    <w:rsid w:val="0012673D"/>
    <w:rsid w:val="001269B8"/>
    <w:rsid w:val="00127099"/>
    <w:rsid w:val="00127BB3"/>
    <w:rsid w:val="00132830"/>
    <w:rsid w:val="00132B71"/>
    <w:rsid w:val="0013427A"/>
    <w:rsid w:val="001348FE"/>
    <w:rsid w:val="00134B36"/>
    <w:rsid w:val="00134D55"/>
    <w:rsid w:val="001360F3"/>
    <w:rsid w:val="001362C2"/>
    <w:rsid w:val="0013678C"/>
    <w:rsid w:val="00136955"/>
    <w:rsid w:val="00136E19"/>
    <w:rsid w:val="001371B2"/>
    <w:rsid w:val="00137AB9"/>
    <w:rsid w:val="00137D78"/>
    <w:rsid w:val="0014060C"/>
    <w:rsid w:val="001409A0"/>
    <w:rsid w:val="00141E40"/>
    <w:rsid w:val="00141F08"/>
    <w:rsid w:val="00141FF2"/>
    <w:rsid w:val="0014287A"/>
    <w:rsid w:val="00142DE2"/>
    <w:rsid w:val="00144C87"/>
    <w:rsid w:val="001467B1"/>
    <w:rsid w:val="00146CA8"/>
    <w:rsid w:val="00150175"/>
    <w:rsid w:val="001502C8"/>
    <w:rsid w:val="00151011"/>
    <w:rsid w:val="00151224"/>
    <w:rsid w:val="0015130F"/>
    <w:rsid w:val="001532BA"/>
    <w:rsid w:val="001534A0"/>
    <w:rsid w:val="0015389C"/>
    <w:rsid w:val="00153FED"/>
    <w:rsid w:val="00155BFD"/>
    <w:rsid w:val="00156ABA"/>
    <w:rsid w:val="00157390"/>
    <w:rsid w:val="00160998"/>
    <w:rsid w:val="00160CD6"/>
    <w:rsid w:val="00160F5F"/>
    <w:rsid w:val="00162308"/>
    <w:rsid w:val="0016316A"/>
    <w:rsid w:val="0016381F"/>
    <w:rsid w:val="00163D1D"/>
    <w:rsid w:val="00164171"/>
    <w:rsid w:val="00164E58"/>
    <w:rsid w:val="00165033"/>
    <w:rsid w:val="001665EB"/>
    <w:rsid w:val="001670EA"/>
    <w:rsid w:val="001674A0"/>
    <w:rsid w:val="00170A50"/>
    <w:rsid w:val="001714A5"/>
    <w:rsid w:val="00174FFD"/>
    <w:rsid w:val="0017518D"/>
    <w:rsid w:val="001759CA"/>
    <w:rsid w:val="00176D74"/>
    <w:rsid w:val="0017726A"/>
    <w:rsid w:val="00177502"/>
    <w:rsid w:val="00177DD3"/>
    <w:rsid w:val="00180278"/>
    <w:rsid w:val="001807F2"/>
    <w:rsid w:val="00181844"/>
    <w:rsid w:val="001818A7"/>
    <w:rsid w:val="00182725"/>
    <w:rsid w:val="001829C8"/>
    <w:rsid w:val="00184533"/>
    <w:rsid w:val="00186904"/>
    <w:rsid w:val="00186B0A"/>
    <w:rsid w:val="001905BD"/>
    <w:rsid w:val="00190B2B"/>
    <w:rsid w:val="00192FE6"/>
    <w:rsid w:val="0019360B"/>
    <w:rsid w:val="00193986"/>
    <w:rsid w:val="00193B08"/>
    <w:rsid w:val="00194570"/>
    <w:rsid w:val="00196BF4"/>
    <w:rsid w:val="001972DA"/>
    <w:rsid w:val="001976AA"/>
    <w:rsid w:val="00197D11"/>
    <w:rsid w:val="001A02F6"/>
    <w:rsid w:val="001A092F"/>
    <w:rsid w:val="001A15C6"/>
    <w:rsid w:val="001A5510"/>
    <w:rsid w:val="001A5C7B"/>
    <w:rsid w:val="001A5E19"/>
    <w:rsid w:val="001A63D8"/>
    <w:rsid w:val="001B01FA"/>
    <w:rsid w:val="001B0832"/>
    <w:rsid w:val="001B18A7"/>
    <w:rsid w:val="001B2762"/>
    <w:rsid w:val="001B36FC"/>
    <w:rsid w:val="001B41ED"/>
    <w:rsid w:val="001B4607"/>
    <w:rsid w:val="001B7E0C"/>
    <w:rsid w:val="001C0674"/>
    <w:rsid w:val="001C1405"/>
    <w:rsid w:val="001C1B93"/>
    <w:rsid w:val="001C1DCA"/>
    <w:rsid w:val="001C226F"/>
    <w:rsid w:val="001C2D22"/>
    <w:rsid w:val="001C5296"/>
    <w:rsid w:val="001C66AC"/>
    <w:rsid w:val="001C6754"/>
    <w:rsid w:val="001C686E"/>
    <w:rsid w:val="001C77F0"/>
    <w:rsid w:val="001D154D"/>
    <w:rsid w:val="001D30C9"/>
    <w:rsid w:val="001D445B"/>
    <w:rsid w:val="001D46A0"/>
    <w:rsid w:val="001D50C2"/>
    <w:rsid w:val="001D753C"/>
    <w:rsid w:val="001D7CA4"/>
    <w:rsid w:val="001D7E58"/>
    <w:rsid w:val="001E13B3"/>
    <w:rsid w:val="001E30A0"/>
    <w:rsid w:val="001E3DE1"/>
    <w:rsid w:val="001E4B9E"/>
    <w:rsid w:val="001E4D4F"/>
    <w:rsid w:val="001E54F9"/>
    <w:rsid w:val="001E57CF"/>
    <w:rsid w:val="001E5981"/>
    <w:rsid w:val="001E6826"/>
    <w:rsid w:val="001E6E8E"/>
    <w:rsid w:val="001E74BA"/>
    <w:rsid w:val="001E7B9F"/>
    <w:rsid w:val="001F0130"/>
    <w:rsid w:val="001F01FB"/>
    <w:rsid w:val="001F0658"/>
    <w:rsid w:val="001F098E"/>
    <w:rsid w:val="001F0C29"/>
    <w:rsid w:val="001F0E92"/>
    <w:rsid w:val="001F1987"/>
    <w:rsid w:val="001F21BC"/>
    <w:rsid w:val="001F22D5"/>
    <w:rsid w:val="001F23BD"/>
    <w:rsid w:val="001F34DA"/>
    <w:rsid w:val="001F4DAC"/>
    <w:rsid w:val="001F5019"/>
    <w:rsid w:val="001F51C5"/>
    <w:rsid w:val="001F65B0"/>
    <w:rsid w:val="001F67AA"/>
    <w:rsid w:val="001F6AFD"/>
    <w:rsid w:val="001F738D"/>
    <w:rsid w:val="001F7599"/>
    <w:rsid w:val="0020321E"/>
    <w:rsid w:val="002036C9"/>
    <w:rsid w:val="00204A2A"/>
    <w:rsid w:val="00204B22"/>
    <w:rsid w:val="00204B3A"/>
    <w:rsid w:val="0020535A"/>
    <w:rsid w:val="002055CB"/>
    <w:rsid w:val="002059EF"/>
    <w:rsid w:val="00205BDB"/>
    <w:rsid w:val="0020602E"/>
    <w:rsid w:val="00206955"/>
    <w:rsid w:val="00206A79"/>
    <w:rsid w:val="00210309"/>
    <w:rsid w:val="00210BDB"/>
    <w:rsid w:val="00211519"/>
    <w:rsid w:val="00211834"/>
    <w:rsid w:val="0021224B"/>
    <w:rsid w:val="00212937"/>
    <w:rsid w:val="00212950"/>
    <w:rsid w:val="00212A79"/>
    <w:rsid w:val="00212FB8"/>
    <w:rsid w:val="00213709"/>
    <w:rsid w:val="002149AF"/>
    <w:rsid w:val="00214A86"/>
    <w:rsid w:val="00215AAA"/>
    <w:rsid w:val="0021683C"/>
    <w:rsid w:val="00216F5F"/>
    <w:rsid w:val="00220615"/>
    <w:rsid w:val="00221985"/>
    <w:rsid w:val="00221EC5"/>
    <w:rsid w:val="00222A7A"/>
    <w:rsid w:val="002230AF"/>
    <w:rsid w:val="00224A2C"/>
    <w:rsid w:val="00225217"/>
    <w:rsid w:val="002256D9"/>
    <w:rsid w:val="00226577"/>
    <w:rsid w:val="0022687C"/>
    <w:rsid w:val="002306F8"/>
    <w:rsid w:val="002312F4"/>
    <w:rsid w:val="002313A2"/>
    <w:rsid w:val="00231FC7"/>
    <w:rsid w:val="00232930"/>
    <w:rsid w:val="00232A95"/>
    <w:rsid w:val="00232C3F"/>
    <w:rsid w:val="00232DD9"/>
    <w:rsid w:val="0023308F"/>
    <w:rsid w:val="00233403"/>
    <w:rsid w:val="00233440"/>
    <w:rsid w:val="00233D0E"/>
    <w:rsid w:val="00234E13"/>
    <w:rsid w:val="00236450"/>
    <w:rsid w:val="0023765A"/>
    <w:rsid w:val="00237921"/>
    <w:rsid w:val="00237CA6"/>
    <w:rsid w:val="00240342"/>
    <w:rsid w:val="00241311"/>
    <w:rsid w:val="002418E8"/>
    <w:rsid w:val="00242E22"/>
    <w:rsid w:val="0024336B"/>
    <w:rsid w:val="002434A8"/>
    <w:rsid w:val="00244194"/>
    <w:rsid w:val="0024424F"/>
    <w:rsid w:val="00244D28"/>
    <w:rsid w:val="00245689"/>
    <w:rsid w:val="00245720"/>
    <w:rsid w:val="00245A6F"/>
    <w:rsid w:val="00245FD5"/>
    <w:rsid w:val="002477DF"/>
    <w:rsid w:val="00251AD6"/>
    <w:rsid w:val="0025217A"/>
    <w:rsid w:val="00252C17"/>
    <w:rsid w:val="0025307F"/>
    <w:rsid w:val="002551BD"/>
    <w:rsid w:val="00255C70"/>
    <w:rsid w:val="00256811"/>
    <w:rsid w:val="002568D0"/>
    <w:rsid w:val="00260AEE"/>
    <w:rsid w:val="002621A6"/>
    <w:rsid w:val="00262661"/>
    <w:rsid w:val="00262D9D"/>
    <w:rsid w:val="002632DF"/>
    <w:rsid w:val="00263946"/>
    <w:rsid w:val="002640BA"/>
    <w:rsid w:val="00264CF2"/>
    <w:rsid w:val="002667A8"/>
    <w:rsid w:val="00267587"/>
    <w:rsid w:val="002675C8"/>
    <w:rsid w:val="00267760"/>
    <w:rsid w:val="00271589"/>
    <w:rsid w:val="00271A6E"/>
    <w:rsid w:val="00273177"/>
    <w:rsid w:val="002738FB"/>
    <w:rsid w:val="0027455B"/>
    <w:rsid w:val="002748D3"/>
    <w:rsid w:val="00275074"/>
    <w:rsid w:val="002763E9"/>
    <w:rsid w:val="00276736"/>
    <w:rsid w:val="00276F4E"/>
    <w:rsid w:val="0027710B"/>
    <w:rsid w:val="0027773D"/>
    <w:rsid w:val="002815FA"/>
    <w:rsid w:val="002824C2"/>
    <w:rsid w:val="00284E32"/>
    <w:rsid w:val="002851EB"/>
    <w:rsid w:val="00285510"/>
    <w:rsid w:val="00285BD1"/>
    <w:rsid w:val="00285DE2"/>
    <w:rsid w:val="0028616D"/>
    <w:rsid w:val="00286965"/>
    <w:rsid w:val="0029136E"/>
    <w:rsid w:val="00292399"/>
    <w:rsid w:val="00294445"/>
    <w:rsid w:val="00294B4D"/>
    <w:rsid w:val="0029537E"/>
    <w:rsid w:val="002960D5"/>
    <w:rsid w:val="00297926"/>
    <w:rsid w:val="00297B18"/>
    <w:rsid w:val="002A02C9"/>
    <w:rsid w:val="002A1062"/>
    <w:rsid w:val="002A2012"/>
    <w:rsid w:val="002A2413"/>
    <w:rsid w:val="002A2F5E"/>
    <w:rsid w:val="002A352A"/>
    <w:rsid w:val="002A53F9"/>
    <w:rsid w:val="002A5A2A"/>
    <w:rsid w:val="002A607D"/>
    <w:rsid w:val="002B031C"/>
    <w:rsid w:val="002B0D9A"/>
    <w:rsid w:val="002B132E"/>
    <w:rsid w:val="002B1499"/>
    <w:rsid w:val="002B2061"/>
    <w:rsid w:val="002B2813"/>
    <w:rsid w:val="002B292E"/>
    <w:rsid w:val="002B2D29"/>
    <w:rsid w:val="002B399E"/>
    <w:rsid w:val="002B3B31"/>
    <w:rsid w:val="002B3BBD"/>
    <w:rsid w:val="002C0C4B"/>
    <w:rsid w:val="002C1EEA"/>
    <w:rsid w:val="002C47AD"/>
    <w:rsid w:val="002C5510"/>
    <w:rsid w:val="002C6034"/>
    <w:rsid w:val="002C635B"/>
    <w:rsid w:val="002C7276"/>
    <w:rsid w:val="002C770F"/>
    <w:rsid w:val="002C7CFF"/>
    <w:rsid w:val="002D0BC6"/>
    <w:rsid w:val="002D12DB"/>
    <w:rsid w:val="002D17C5"/>
    <w:rsid w:val="002D188A"/>
    <w:rsid w:val="002D21A2"/>
    <w:rsid w:val="002D365F"/>
    <w:rsid w:val="002D51DF"/>
    <w:rsid w:val="002D6892"/>
    <w:rsid w:val="002D68C2"/>
    <w:rsid w:val="002D7684"/>
    <w:rsid w:val="002D7C86"/>
    <w:rsid w:val="002E0692"/>
    <w:rsid w:val="002E1D74"/>
    <w:rsid w:val="002E2943"/>
    <w:rsid w:val="002E2CF1"/>
    <w:rsid w:val="002E34AF"/>
    <w:rsid w:val="002E4AAC"/>
    <w:rsid w:val="002E53DE"/>
    <w:rsid w:val="002E563B"/>
    <w:rsid w:val="002E5F76"/>
    <w:rsid w:val="002E62D2"/>
    <w:rsid w:val="002E734F"/>
    <w:rsid w:val="002E74AF"/>
    <w:rsid w:val="002E758C"/>
    <w:rsid w:val="002F1038"/>
    <w:rsid w:val="002F22FF"/>
    <w:rsid w:val="002F2BAA"/>
    <w:rsid w:val="002F2D8F"/>
    <w:rsid w:val="002F4987"/>
    <w:rsid w:val="002F4C2C"/>
    <w:rsid w:val="002F5BE4"/>
    <w:rsid w:val="002F695B"/>
    <w:rsid w:val="002F72DA"/>
    <w:rsid w:val="002F76B1"/>
    <w:rsid w:val="002F7D66"/>
    <w:rsid w:val="002F7DBE"/>
    <w:rsid w:val="0030090B"/>
    <w:rsid w:val="003027FD"/>
    <w:rsid w:val="00302AE8"/>
    <w:rsid w:val="00302BB1"/>
    <w:rsid w:val="003030F0"/>
    <w:rsid w:val="0030404B"/>
    <w:rsid w:val="00304210"/>
    <w:rsid w:val="003048D7"/>
    <w:rsid w:val="00304A1B"/>
    <w:rsid w:val="00304AD2"/>
    <w:rsid w:val="00304EAA"/>
    <w:rsid w:val="00305297"/>
    <w:rsid w:val="0030615E"/>
    <w:rsid w:val="003062E6"/>
    <w:rsid w:val="003068B6"/>
    <w:rsid w:val="003071F6"/>
    <w:rsid w:val="00307FE0"/>
    <w:rsid w:val="003107EB"/>
    <w:rsid w:val="00310E66"/>
    <w:rsid w:val="00311C08"/>
    <w:rsid w:val="003125E0"/>
    <w:rsid w:val="00312ECE"/>
    <w:rsid w:val="0031393C"/>
    <w:rsid w:val="00313CB0"/>
    <w:rsid w:val="00313F96"/>
    <w:rsid w:val="00314B0A"/>
    <w:rsid w:val="003150CE"/>
    <w:rsid w:val="00315AAB"/>
    <w:rsid w:val="003175E1"/>
    <w:rsid w:val="00320299"/>
    <w:rsid w:val="00321154"/>
    <w:rsid w:val="003211B0"/>
    <w:rsid w:val="00321EDA"/>
    <w:rsid w:val="003224AA"/>
    <w:rsid w:val="003224E7"/>
    <w:rsid w:val="00324C23"/>
    <w:rsid w:val="00325D7A"/>
    <w:rsid w:val="00326145"/>
    <w:rsid w:val="00327163"/>
    <w:rsid w:val="00327305"/>
    <w:rsid w:val="00327531"/>
    <w:rsid w:val="00330187"/>
    <w:rsid w:val="00331C77"/>
    <w:rsid w:val="00331DB6"/>
    <w:rsid w:val="00331F96"/>
    <w:rsid w:val="00332B55"/>
    <w:rsid w:val="003336B9"/>
    <w:rsid w:val="0033476C"/>
    <w:rsid w:val="00334AAF"/>
    <w:rsid w:val="00335EA8"/>
    <w:rsid w:val="003363DD"/>
    <w:rsid w:val="00337810"/>
    <w:rsid w:val="00340361"/>
    <w:rsid w:val="00340795"/>
    <w:rsid w:val="0034111C"/>
    <w:rsid w:val="00341E60"/>
    <w:rsid w:val="0034217F"/>
    <w:rsid w:val="00342A4C"/>
    <w:rsid w:val="00342AD2"/>
    <w:rsid w:val="00343954"/>
    <w:rsid w:val="00345405"/>
    <w:rsid w:val="003455E4"/>
    <w:rsid w:val="00345DDD"/>
    <w:rsid w:val="00346283"/>
    <w:rsid w:val="00346FED"/>
    <w:rsid w:val="00351E01"/>
    <w:rsid w:val="00352968"/>
    <w:rsid w:val="0035298B"/>
    <w:rsid w:val="00352D21"/>
    <w:rsid w:val="0035345C"/>
    <w:rsid w:val="0035443D"/>
    <w:rsid w:val="00354966"/>
    <w:rsid w:val="00354AA2"/>
    <w:rsid w:val="00354FEE"/>
    <w:rsid w:val="0035507B"/>
    <w:rsid w:val="00356275"/>
    <w:rsid w:val="00356C0B"/>
    <w:rsid w:val="00357B9C"/>
    <w:rsid w:val="00361412"/>
    <w:rsid w:val="003615CA"/>
    <w:rsid w:val="00363B2C"/>
    <w:rsid w:val="003642A6"/>
    <w:rsid w:val="00364763"/>
    <w:rsid w:val="003659F4"/>
    <w:rsid w:val="00365C3D"/>
    <w:rsid w:val="00366C1B"/>
    <w:rsid w:val="00367337"/>
    <w:rsid w:val="00367367"/>
    <w:rsid w:val="00367CE4"/>
    <w:rsid w:val="00367FD8"/>
    <w:rsid w:val="0037004E"/>
    <w:rsid w:val="00370B63"/>
    <w:rsid w:val="00370FCC"/>
    <w:rsid w:val="003711AF"/>
    <w:rsid w:val="00373051"/>
    <w:rsid w:val="003735C6"/>
    <w:rsid w:val="00374848"/>
    <w:rsid w:val="003757A1"/>
    <w:rsid w:val="00375D09"/>
    <w:rsid w:val="003762DC"/>
    <w:rsid w:val="0037739D"/>
    <w:rsid w:val="0037751C"/>
    <w:rsid w:val="00380B66"/>
    <w:rsid w:val="00380F3F"/>
    <w:rsid w:val="00381953"/>
    <w:rsid w:val="00381CBB"/>
    <w:rsid w:val="00382232"/>
    <w:rsid w:val="00382F1A"/>
    <w:rsid w:val="00383282"/>
    <w:rsid w:val="00383422"/>
    <w:rsid w:val="00383658"/>
    <w:rsid w:val="0038412E"/>
    <w:rsid w:val="00386053"/>
    <w:rsid w:val="0038771D"/>
    <w:rsid w:val="00390935"/>
    <w:rsid w:val="00392491"/>
    <w:rsid w:val="003935B0"/>
    <w:rsid w:val="00393E44"/>
    <w:rsid w:val="00394301"/>
    <w:rsid w:val="0039747B"/>
    <w:rsid w:val="00397AB6"/>
    <w:rsid w:val="00397ACA"/>
    <w:rsid w:val="00397E67"/>
    <w:rsid w:val="003A0CB4"/>
    <w:rsid w:val="003A10C3"/>
    <w:rsid w:val="003A44FB"/>
    <w:rsid w:val="003A495D"/>
    <w:rsid w:val="003A4A40"/>
    <w:rsid w:val="003A4C7C"/>
    <w:rsid w:val="003A5611"/>
    <w:rsid w:val="003A5844"/>
    <w:rsid w:val="003A597F"/>
    <w:rsid w:val="003A71A8"/>
    <w:rsid w:val="003A71D2"/>
    <w:rsid w:val="003A78E6"/>
    <w:rsid w:val="003B00CA"/>
    <w:rsid w:val="003B030B"/>
    <w:rsid w:val="003B0432"/>
    <w:rsid w:val="003B0821"/>
    <w:rsid w:val="003B0BE9"/>
    <w:rsid w:val="003B0F4B"/>
    <w:rsid w:val="003B2E9B"/>
    <w:rsid w:val="003B2F8D"/>
    <w:rsid w:val="003B3C64"/>
    <w:rsid w:val="003B4FAA"/>
    <w:rsid w:val="003B547A"/>
    <w:rsid w:val="003B5A71"/>
    <w:rsid w:val="003B6EC0"/>
    <w:rsid w:val="003B75B9"/>
    <w:rsid w:val="003C087B"/>
    <w:rsid w:val="003C0DA2"/>
    <w:rsid w:val="003C1A18"/>
    <w:rsid w:val="003C3A65"/>
    <w:rsid w:val="003C5C41"/>
    <w:rsid w:val="003C669D"/>
    <w:rsid w:val="003C6877"/>
    <w:rsid w:val="003C7062"/>
    <w:rsid w:val="003C7461"/>
    <w:rsid w:val="003D0788"/>
    <w:rsid w:val="003D0ED8"/>
    <w:rsid w:val="003D132A"/>
    <w:rsid w:val="003D13D5"/>
    <w:rsid w:val="003D1517"/>
    <w:rsid w:val="003D153C"/>
    <w:rsid w:val="003D1D50"/>
    <w:rsid w:val="003D232D"/>
    <w:rsid w:val="003D286B"/>
    <w:rsid w:val="003D2938"/>
    <w:rsid w:val="003D3FBA"/>
    <w:rsid w:val="003D402B"/>
    <w:rsid w:val="003D54B0"/>
    <w:rsid w:val="003D764F"/>
    <w:rsid w:val="003E0042"/>
    <w:rsid w:val="003E0667"/>
    <w:rsid w:val="003E0BCE"/>
    <w:rsid w:val="003E126F"/>
    <w:rsid w:val="003E13E0"/>
    <w:rsid w:val="003E1660"/>
    <w:rsid w:val="003E1CD1"/>
    <w:rsid w:val="003E2A2D"/>
    <w:rsid w:val="003E4576"/>
    <w:rsid w:val="003E47D4"/>
    <w:rsid w:val="003E50B9"/>
    <w:rsid w:val="003E64A9"/>
    <w:rsid w:val="003E7905"/>
    <w:rsid w:val="003F0336"/>
    <w:rsid w:val="003F3FCC"/>
    <w:rsid w:val="003F5547"/>
    <w:rsid w:val="003F59DD"/>
    <w:rsid w:val="003F5C40"/>
    <w:rsid w:val="003F6371"/>
    <w:rsid w:val="003F6E12"/>
    <w:rsid w:val="003F6F8B"/>
    <w:rsid w:val="003F75ED"/>
    <w:rsid w:val="004002B7"/>
    <w:rsid w:val="00400F31"/>
    <w:rsid w:val="004023BA"/>
    <w:rsid w:val="00406B4D"/>
    <w:rsid w:val="0040750B"/>
    <w:rsid w:val="00413FE5"/>
    <w:rsid w:val="0041443C"/>
    <w:rsid w:val="0041488F"/>
    <w:rsid w:val="00415420"/>
    <w:rsid w:val="004154F7"/>
    <w:rsid w:val="00416D44"/>
    <w:rsid w:val="004176FF"/>
    <w:rsid w:val="00417A1E"/>
    <w:rsid w:val="00421A27"/>
    <w:rsid w:val="00421D0A"/>
    <w:rsid w:val="00421DC0"/>
    <w:rsid w:val="004226C3"/>
    <w:rsid w:val="004241C5"/>
    <w:rsid w:val="00424FA7"/>
    <w:rsid w:val="0042558C"/>
    <w:rsid w:val="00425D2C"/>
    <w:rsid w:val="00426A87"/>
    <w:rsid w:val="00427007"/>
    <w:rsid w:val="004309D8"/>
    <w:rsid w:val="004313D1"/>
    <w:rsid w:val="00432110"/>
    <w:rsid w:val="004328EE"/>
    <w:rsid w:val="00433EBE"/>
    <w:rsid w:val="00434406"/>
    <w:rsid w:val="00435CB0"/>
    <w:rsid w:val="00440FED"/>
    <w:rsid w:val="00441B92"/>
    <w:rsid w:val="0044309F"/>
    <w:rsid w:val="00443A9F"/>
    <w:rsid w:val="0044474B"/>
    <w:rsid w:val="00445FF7"/>
    <w:rsid w:val="004500BF"/>
    <w:rsid w:val="004508A8"/>
    <w:rsid w:val="004527D2"/>
    <w:rsid w:val="00452CA7"/>
    <w:rsid w:val="00453341"/>
    <w:rsid w:val="004545C6"/>
    <w:rsid w:val="00454DCA"/>
    <w:rsid w:val="00454E26"/>
    <w:rsid w:val="00456544"/>
    <w:rsid w:val="00456649"/>
    <w:rsid w:val="00456716"/>
    <w:rsid w:val="004567B7"/>
    <w:rsid w:val="00456856"/>
    <w:rsid w:val="004571EF"/>
    <w:rsid w:val="00460010"/>
    <w:rsid w:val="0046047A"/>
    <w:rsid w:val="00461210"/>
    <w:rsid w:val="00461700"/>
    <w:rsid w:val="00461AAC"/>
    <w:rsid w:val="00462490"/>
    <w:rsid w:val="00462AC9"/>
    <w:rsid w:val="00463DC3"/>
    <w:rsid w:val="00464F4C"/>
    <w:rsid w:val="00465299"/>
    <w:rsid w:val="00466A0F"/>
    <w:rsid w:val="004677F9"/>
    <w:rsid w:val="0046795B"/>
    <w:rsid w:val="004708C0"/>
    <w:rsid w:val="0047115F"/>
    <w:rsid w:val="004715CB"/>
    <w:rsid w:val="00471863"/>
    <w:rsid w:val="00472708"/>
    <w:rsid w:val="00473777"/>
    <w:rsid w:val="00473A14"/>
    <w:rsid w:val="004745A9"/>
    <w:rsid w:val="00474871"/>
    <w:rsid w:val="00474CA8"/>
    <w:rsid w:val="00474E43"/>
    <w:rsid w:val="0047588A"/>
    <w:rsid w:val="00476A55"/>
    <w:rsid w:val="0048076D"/>
    <w:rsid w:val="0048134D"/>
    <w:rsid w:val="00481624"/>
    <w:rsid w:val="00481765"/>
    <w:rsid w:val="00481D90"/>
    <w:rsid w:val="00482700"/>
    <w:rsid w:val="00482CD4"/>
    <w:rsid w:val="00483261"/>
    <w:rsid w:val="0048328A"/>
    <w:rsid w:val="00484377"/>
    <w:rsid w:val="004859DE"/>
    <w:rsid w:val="00485B23"/>
    <w:rsid w:val="00485B50"/>
    <w:rsid w:val="004874E4"/>
    <w:rsid w:val="004901A0"/>
    <w:rsid w:val="0049070D"/>
    <w:rsid w:val="00490A39"/>
    <w:rsid w:val="00490E82"/>
    <w:rsid w:val="00491BE4"/>
    <w:rsid w:val="00491DB2"/>
    <w:rsid w:val="00492877"/>
    <w:rsid w:val="00493B6E"/>
    <w:rsid w:val="00494E5B"/>
    <w:rsid w:val="00495BA6"/>
    <w:rsid w:val="00496DC2"/>
    <w:rsid w:val="00496E75"/>
    <w:rsid w:val="0049734E"/>
    <w:rsid w:val="004A014C"/>
    <w:rsid w:val="004A0AA8"/>
    <w:rsid w:val="004A1FE4"/>
    <w:rsid w:val="004A2103"/>
    <w:rsid w:val="004A2CA9"/>
    <w:rsid w:val="004A33EF"/>
    <w:rsid w:val="004A34C9"/>
    <w:rsid w:val="004A3CB5"/>
    <w:rsid w:val="004A537D"/>
    <w:rsid w:val="004A67F0"/>
    <w:rsid w:val="004A71C3"/>
    <w:rsid w:val="004A7769"/>
    <w:rsid w:val="004A7E4D"/>
    <w:rsid w:val="004B23AD"/>
    <w:rsid w:val="004B2965"/>
    <w:rsid w:val="004B3265"/>
    <w:rsid w:val="004B4224"/>
    <w:rsid w:val="004B4297"/>
    <w:rsid w:val="004B4647"/>
    <w:rsid w:val="004B692C"/>
    <w:rsid w:val="004B6B25"/>
    <w:rsid w:val="004B7455"/>
    <w:rsid w:val="004B74FF"/>
    <w:rsid w:val="004B7CE4"/>
    <w:rsid w:val="004C0401"/>
    <w:rsid w:val="004C0C49"/>
    <w:rsid w:val="004C1096"/>
    <w:rsid w:val="004C183D"/>
    <w:rsid w:val="004C394F"/>
    <w:rsid w:val="004C3EC7"/>
    <w:rsid w:val="004C3EEE"/>
    <w:rsid w:val="004C483D"/>
    <w:rsid w:val="004C4D15"/>
    <w:rsid w:val="004C51F4"/>
    <w:rsid w:val="004C6DA5"/>
    <w:rsid w:val="004C795A"/>
    <w:rsid w:val="004C7F93"/>
    <w:rsid w:val="004D2629"/>
    <w:rsid w:val="004D26B8"/>
    <w:rsid w:val="004D2C2C"/>
    <w:rsid w:val="004D38C2"/>
    <w:rsid w:val="004D41DC"/>
    <w:rsid w:val="004D4FBD"/>
    <w:rsid w:val="004D4FC0"/>
    <w:rsid w:val="004D5CE7"/>
    <w:rsid w:val="004D6381"/>
    <w:rsid w:val="004D7DA8"/>
    <w:rsid w:val="004E10CD"/>
    <w:rsid w:val="004E1401"/>
    <w:rsid w:val="004E2892"/>
    <w:rsid w:val="004E362B"/>
    <w:rsid w:val="004E3681"/>
    <w:rsid w:val="004E3D74"/>
    <w:rsid w:val="004E5DE1"/>
    <w:rsid w:val="004E784B"/>
    <w:rsid w:val="004F0224"/>
    <w:rsid w:val="004F0DB4"/>
    <w:rsid w:val="004F0E04"/>
    <w:rsid w:val="004F1CD3"/>
    <w:rsid w:val="004F1EBC"/>
    <w:rsid w:val="004F20E8"/>
    <w:rsid w:val="004F3172"/>
    <w:rsid w:val="004F3B71"/>
    <w:rsid w:val="004F3FE5"/>
    <w:rsid w:val="004F5154"/>
    <w:rsid w:val="004F5835"/>
    <w:rsid w:val="004F661C"/>
    <w:rsid w:val="004F6D99"/>
    <w:rsid w:val="00500572"/>
    <w:rsid w:val="00500701"/>
    <w:rsid w:val="00501304"/>
    <w:rsid w:val="00501425"/>
    <w:rsid w:val="0050318B"/>
    <w:rsid w:val="00503226"/>
    <w:rsid w:val="00503CF2"/>
    <w:rsid w:val="00504311"/>
    <w:rsid w:val="0050485C"/>
    <w:rsid w:val="00504AC6"/>
    <w:rsid w:val="00504D75"/>
    <w:rsid w:val="00505D51"/>
    <w:rsid w:val="00510ABC"/>
    <w:rsid w:val="00511079"/>
    <w:rsid w:val="00511236"/>
    <w:rsid w:val="00511411"/>
    <w:rsid w:val="00511CDF"/>
    <w:rsid w:val="00512829"/>
    <w:rsid w:val="00513839"/>
    <w:rsid w:val="00513DEF"/>
    <w:rsid w:val="0051423C"/>
    <w:rsid w:val="005148D4"/>
    <w:rsid w:val="00514C91"/>
    <w:rsid w:val="005153CE"/>
    <w:rsid w:val="00516241"/>
    <w:rsid w:val="00516FD9"/>
    <w:rsid w:val="0051701F"/>
    <w:rsid w:val="0051791D"/>
    <w:rsid w:val="00520D6D"/>
    <w:rsid w:val="005212FD"/>
    <w:rsid w:val="00521425"/>
    <w:rsid w:val="005225CA"/>
    <w:rsid w:val="00523E75"/>
    <w:rsid w:val="005243E0"/>
    <w:rsid w:val="005250B8"/>
    <w:rsid w:val="005256F3"/>
    <w:rsid w:val="005265A3"/>
    <w:rsid w:val="00526783"/>
    <w:rsid w:val="0052773A"/>
    <w:rsid w:val="00527FB1"/>
    <w:rsid w:val="00530423"/>
    <w:rsid w:val="0053107E"/>
    <w:rsid w:val="005312CB"/>
    <w:rsid w:val="0053162F"/>
    <w:rsid w:val="00531777"/>
    <w:rsid w:val="0053281C"/>
    <w:rsid w:val="00532AD0"/>
    <w:rsid w:val="0053311D"/>
    <w:rsid w:val="00533B93"/>
    <w:rsid w:val="005340C9"/>
    <w:rsid w:val="00536698"/>
    <w:rsid w:val="005375FE"/>
    <w:rsid w:val="0054033F"/>
    <w:rsid w:val="00540BFC"/>
    <w:rsid w:val="0054195A"/>
    <w:rsid w:val="005420DE"/>
    <w:rsid w:val="0054221D"/>
    <w:rsid w:val="00542249"/>
    <w:rsid w:val="005431F5"/>
    <w:rsid w:val="00543707"/>
    <w:rsid w:val="005439D2"/>
    <w:rsid w:val="00543EBB"/>
    <w:rsid w:val="00544213"/>
    <w:rsid w:val="0054486D"/>
    <w:rsid w:val="005453F3"/>
    <w:rsid w:val="00545549"/>
    <w:rsid w:val="005468FD"/>
    <w:rsid w:val="005469F5"/>
    <w:rsid w:val="00546F36"/>
    <w:rsid w:val="005518ED"/>
    <w:rsid w:val="00552093"/>
    <w:rsid w:val="00554C49"/>
    <w:rsid w:val="00554E06"/>
    <w:rsid w:val="00554E4B"/>
    <w:rsid w:val="0055519C"/>
    <w:rsid w:val="00555F67"/>
    <w:rsid w:val="00556E32"/>
    <w:rsid w:val="005604F1"/>
    <w:rsid w:val="005606A4"/>
    <w:rsid w:val="005607B8"/>
    <w:rsid w:val="00560CF5"/>
    <w:rsid w:val="0056272D"/>
    <w:rsid w:val="00562BAB"/>
    <w:rsid w:val="0056308E"/>
    <w:rsid w:val="005638C1"/>
    <w:rsid w:val="00563F16"/>
    <w:rsid w:val="0056400A"/>
    <w:rsid w:val="0056415C"/>
    <w:rsid w:val="005649BF"/>
    <w:rsid w:val="005650ED"/>
    <w:rsid w:val="00565869"/>
    <w:rsid w:val="00567415"/>
    <w:rsid w:val="00567610"/>
    <w:rsid w:val="00567942"/>
    <w:rsid w:val="00570D9F"/>
    <w:rsid w:val="0057185C"/>
    <w:rsid w:val="00571CA8"/>
    <w:rsid w:val="005723C8"/>
    <w:rsid w:val="00572947"/>
    <w:rsid w:val="00573138"/>
    <w:rsid w:val="005734A7"/>
    <w:rsid w:val="005746C4"/>
    <w:rsid w:val="00574B50"/>
    <w:rsid w:val="00577835"/>
    <w:rsid w:val="00580793"/>
    <w:rsid w:val="00581470"/>
    <w:rsid w:val="00581B62"/>
    <w:rsid w:val="00581BAD"/>
    <w:rsid w:val="00582087"/>
    <w:rsid w:val="00582F21"/>
    <w:rsid w:val="005831DD"/>
    <w:rsid w:val="00584320"/>
    <w:rsid w:val="00585484"/>
    <w:rsid w:val="005856FF"/>
    <w:rsid w:val="00587229"/>
    <w:rsid w:val="00587503"/>
    <w:rsid w:val="00587F7F"/>
    <w:rsid w:val="00590E8D"/>
    <w:rsid w:val="00591511"/>
    <w:rsid w:val="00591E50"/>
    <w:rsid w:val="00592CDA"/>
    <w:rsid w:val="0059331A"/>
    <w:rsid w:val="00593A72"/>
    <w:rsid w:val="00595A8C"/>
    <w:rsid w:val="00595C2C"/>
    <w:rsid w:val="00596089"/>
    <w:rsid w:val="00596BBA"/>
    <w:rsid w:val="00597386"/>
    <w:rsid w:val="005975C4"/>
    <w:rsid w:val="00597ED8"/>
    <w:rsid w:val="005A17AE"/>
    <w:rsid w:val="005A2B20"/>
    <w:rsid w:val="005A34D5"/>
    <w:rsid w:val="005A3943"/>
    <w:rsid w:val="005A4904"/>
    <w:rsid w:val="005A515A"/>
    <w:rsid w:val="005A704D"/>
    <w:rsid w:val="005A76AE"/>
    <w:rsid w:val="005B1304"/>
    <w:rsid w:val="005B28A7"/>
    <w:rsid w:val="005B3C6D"/>
    <w:rsid w:val="005B3ED3"/>
    <w:rsid w:val="005B4045"/>
    <w:rsid w:val="005B609E"/>
    <w:rsid w:val="005B6DF6"/>
    <w:rsid w:val="005B7B7D"/>
    <w:rsid w:val="005C1948"/>
    <w:rsid w:val="005C22F9"/>
    <w:rsid w:val="005C263C"/>
    <w:rsid w:val="005C2679"/>
    <w:rsid w:val="005C298C"/>
    <w:rsid w:val="005C5870"/>
    <w:rsid w:val="005C74A2"/>
    <w:rsid w:val="005D059A"/>
    <w:rsid w:val="005D07C5"/>
    <w:rsid w:val="005D16F8"/>
    <w:rsid w:val="005D21B7"/>
    <w:rsid w:val="005D2DAD"/>
    <w:rsid w:val="005D4302"/>
    <w:rsid w:val="005D5A20"/>
    <w:rsid w:val="005D6823"/>
    <w:rsid w:val="005D786C"/>
    <w:rsid w:val="005D7FF9"/>
    <w:rsid w:val="005E00E5"/>
    <w:rsid w:val="005E0148"/>
    <w:rsid w:val="005E049F"/>
    <w:rsid w:val="005E0BB6"/>
    <w:rsid w:val="005E3073"/>
    <w:rsid w:val="005E316A"/>
    <w:rsid w:val="005E433E"/>
    <w:rsid w:val="005E7088"/>
    <w:rsid w:val="005E7E1B"/>
    <w:rsid w:val="005F0108"/>
    <w:rsid w:val="005F0291"/>
    <w:rsid w:val="005F0ECC"/>
    <w:rsid w:val="005F21A5"/>
    <w:rsid w:val="005F2470"/>
    <w:rsid w:val="005F28C6"/>
    <w:rsid w:val="005F2FE7"/>
    <w:rsid w:val="005F3F16"/>
    <w:rsid w:val="005F52CC"/>
    <w:rsid w:val="005F5E6F"/>
    <w:rsid w:val="005F681C"/>
    <w:rsid w:val="005F6BD4"/>
    <w:rsid w:val="005F7091"/>
    <w:rsid w:val="005F7188"/>
    <w:rsid w:val="005F7985"/>
    <w:rsid w:val="00600CEB"/>
    <w:rsid w:val="00601BE5"/>
    <w:rsid w:val="00602A78"/>
    <w:rsid w:val="00602A84"/>
    <w:rsid w:val="00602AA1"/>
    <w:rsid w:val="00603123"/>
    <w:rsid w:val="006031FC"/>
    <w:rsid w:val="006036F4"/>
    <w:rsid w:val="00604367"/>
    <w:rsid w:val="006044BE"/>
    <w:rsid w:val="0060475F"/>
    <w:rsid w:val="006047DF"/>
    <w:rsid w:val="00604804"/>
    <w:rsid w:val="00604DE1"/>
    <w:rsid w:val="006060C2"/>
    <w:rsid w:val="00606A26"/>
    <w:rsid w:val="00607D81"/>
    <w:rsid w:val="00610747"/>
    <w:rsid w:val="00610E03"/>
    <w:rsid w:val="0061176E"/>
    <w:rsid w:val="006138AB"/>
    <w:rsid w:val="00613EA5"/>
    <w:rsid w:val="00614CD1"/>
    <w:rsid w:val="006151F2"/>
    <w:rsid w:val="0061567B"/>
    <w:rsid w:val="00615AC8"/>
    <w:rsid w:val="00617EE8"/>
    <w:rsid w:val="006201A9"/>
    <w:rsid w:val="006210C8"/>
    <w:rsid w:val="0062152A"/>
    <w:rsid w:val="00621992"/>
    <w:rsid w:val="00623583"/>
    <w:rsid w:val="0062462F"/>
    <w:rsid w:val="00624BA1"/>
    <w:rsid w:val="0062661B"/>
    <w:rsid w:val="00626C1D"/>
    <w:rsid w:val="0062723E"/>
    <w:rsid w:val="00627708"/>
    <w:rsid w:val="00627832"/>
    <w:rsid w:val="00630118"/>
    <w:rsid w:val="00630514"/>
    <w:rsid w:val="006310AE"/>
    <w:rsid w:val="00631762"/>
    <w:rsid w:val="00632196"/>
    <w:rsid w:val="00632BA2"/>
    <w:rsid w:val="00633BF2"/>
    <w:rsid w:val="00633F67"/>
    <w:rsid w:val="006345C3"/>
    <w:rsid w:val="0063530F"/>
    <w:rsid w:val="006362F9"/>
    <w:rsid w:val="006369A9"/>
    <w:rsid w:val="006373CD"/>
    <w:rsid w:val="006404C0"/>
    <w:rsid w:val="00641283"/>
    <w:rsid w:val="006413CF"/>
    <w:rsid w:val="00641413"/>
    <w:rsid w:val="00641465"/>
    <w:rsid w:val="0064165D"/>
    <w:rsid w:val="00642E8C"/>
    <w:rsid w:val="006433BD"/>
    <w:rsid w:val="00643562"/>
    <w:rsid w:val="00643784"/>
    <w:rsid w:val="00644186"/>
    <w:rsid w:val="00644A21"/>
    <w:rsid w:val="00645C9F"/>
    <w:rsid w:val="00646293"/>
    <w:rsid w:val="00646305"/>
    <w:rsid w:val="00646864"/>
    <w:rsid w:val="00646A6C"/>
    <w:rsid w:val="006475E6"/>
    <w:rsid w:val="006508B9"/>
    <w:rsid w:val="00650CA1"/>
    <w:rsid w:val="0065143C"/>
    <w:rsid w:val="00651854"/>
    <w:rsid w:val="00652578"/>
    <w:rsid w:val="00652CFD"/>
    <w:rsid w:val="006539E8"/>
    <w:rsid w:val="00654E29"/>
    <w:rsid w:val="00656307"/>
    <w:rsid w:val="006565D8"/>
    <w:rsid w:val="00656B96"/>
    <w:rsid w:val="00656F79"/>
    <w:rsid w:val="0065736B"/>
    <w:rsid w:val="0065782C"/>
    <w:rsid w:val="006578E4"/>
    <w:rsid w:val="00657AE5"/>
    <w:rsid w:val="006619B0"/>
    <w:rsid w:val="00662012"/>
    <w:rsid w:val="00662543"/>
    <w:rsid w:val="006626D0"/>
    <w:rsid w:val="006628E9"/>
    <w:rsid w:val="006641F4"/>
    <w:rsid w:val="00664E8C"/>
    <w:rsid w:val="00665F7C"/>
    <w:rsid w:val="0066699A"/>
    <w:rsid w:val="00666DFC"/>
    <w:rsid w:val="00666EBB"/>
    <w:rsid w:val="0066779E"/>
    <w:rsid w:val="00667FAF"/>
    <w:rsid w:val="0067096D"/>
    <w:rsid w:val="00670AF4"/>
    <w:rsid w:val="006719E0"/>
    <w:rsid w:val="00671DAD"/>
    <w:rsid w:val="0067269D"/>
    <w:rsid w:val="00672988"/>
    <w:rsid w:val="00672C64"/>
    <w:rsid w:val="00674E6A"/>
    <w:rsid w:val="00675CF4"/>
    <w:rsid w:val="00676A64"/>
    <w:rsid w:val="00677925"/>
    <w:rsid w:val="006779BF"/>
    <w:rsid w:val="00680F46"/>
    <w:rsid w:val="00681FDC"/>
    <w:rsid w:val="00682B53"/>
    <w:rsid w:val="00682F27"/>
    <w:rsid w:val="00684D6B"/>
    <w:rsid w:val="006859DB"/>
    <w:rsid w:val="0068678D"/>
    <w:rsid w:val="00687488"/>
    <w:rsid w:val="006904ED"/>
    <w:rsid w:val="00690888"/>
    <w:rsid w:val="00690E2E"/>
    <w:rsid w:val="006915D7"/>
    <w:rsid w:val="00692814"/>
    <w:rsid w:val="006932E7"/>
    <w:rsid w:val="00693347"/>
    <w:rsid w:val="0069334C"/>
    <w:rsid w:val="0069615E"/>
    <w:rsid w:val="00696D63"/>
    <w:rsid w:val="006A006A"/>
    <w:rsid w:val="006A032F"/>
    <w:rsid w:val="006A0DD3"/>
    <w:rsid w:val="006A146E"/>
    <w:rsid w:val="006A1BEB"/>
    <w:rsid w:val="006A3022"/>
    <w:rsid w:val="006A41AE"/>
    <w:rsid w:val="006A4856"/>
    <w:rsid w:val="006A5474"/>
    <w:rsid w:val="006A564B"/>
    <w:rsid w:val="006B05B5"/>
    <w:rsid w:val="006B1545"/>
    <w:rsid w:val="006B23B9"/>
    <w:rsid w:val="006B2C90"/>
    <w:rsid w:val="006B2DA7"/>
    <w:rsid w:val="006B2F4D"/>
    <w:rsid w:val="006B306B"/>
    <w:rsid w:val="006B3682"/>
    <w:rsid w:val="006B3974"/>
    <w:rsid w:val="006B4836"/>
    <w:rsid w:val="006B48CB"/>
    <w:rsid w:val="006B5441"/>
    <w:rsid w:val="006B564D"/>
    <w:rsid w:val="006B7520"/>
    <w:rsid w:val="006C1445"/>
    <w:rsid w:val="006C3AB0"/>
    <w:rsid w:val="006C4FC1"/>
    <w:rsid w:val="006C51A5"/>
    <w:rsid w:val="006C529D"/>
    <w:rsid w:val="006C56D7"/>
    <w:rsid w:val="006C6798"/>
    <w:rsid w:val="006C6DF7"/>
    <w:rsid w:val="006D0C12"/>
    <w:rsid w:val="006D0E6B"/>
    <w:rsid w:val="006D2146"/>
    <w:rsid w:val="006D46C8"/>
    <w:rsid w:val="006D632E"/>
    <w:rsid w:val="006E094A"/>
    <w:rsid w:val="006E1228"/>
    <w:rsid w:val="006E12B1"/>
    <w:rsid w:val="006E13D1"/>
    <w:rsid w:val="006E4D0C"/>
    <w:rsid w:val="006E4D1B"/>
    <w:rsid w:val="006E5ADB"/>
    <w:rsid w:val="006E5B78"/>
    <w:rsid w:val="006E6046"/>
    <w:rsid w:val="006E67BA"/>
    <w:rsid w:val="006E699D"/>
    <w:rsid w:val="006E6BA3"/>
    <w:rsid w:val="006F1116"/>
    <w:rsid w:val="006F2654"/>
    <w:rsid w:val="006F300E"/>
    <w:rsid w:val="006F3196"/>
    <w:rsid w:val="006F3C54"/>
    <w:rsid w:val="006F418C"/>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108D3"/>
    <w:rsid w:val="0071118B"/>
    <w:rsid w:val="00711C66"/>
    <w:rsid w:val="00711E13"/>
    <w:rsid w:val="00712252"/>
    <w:rsid w:val="007123B3"/>
    <w:rsid w:val="00712EDA"/>
    <w:rsid w:val="007136D0"/>
    <w:rsid w:val="007155A9"/>
    <w:rsid w:val="007158E1"/>
    <w:rsid w:val="00716AA6"/>
    <w:rsid w:val="0071705B"/>
    <w:rsid w:val="00720505"/>
    <w:rsid w:val="00720BFA"/>
    <w:rsid w:val="007236A3"/>
    <w:rsid w:val="007239B6"/>
    <w:rsid w:val="0072490A"/>
    <w:rsid w:val="00724B64"/>
    <w:rsid w:val="0072517D"/>
    <w:rsid w:val="00726878"/>
    <w:rsid w:val="0073124A"/>
    <w:rsid w:val="00731B79"/>
    <w:rsid w:val="007320A2"/>
    <w:rsid w:val="007327CE"/>
    <w:rsid w:val="00733893"/>
    <w:rsid w:val="00734A05"/>
    <w:rsid w:val="00735018"/>
    <w:rsid w:val="00735C6F"/>
    <w:rsid w:val="00737A31"/>
    <w:rsid w:val="00740150"/>
    <w:rsid w:val="007409CA"/>
    <w:rsid w:val="00741CC4"/>
    <w:rsid w:val="00741DA7"/>
    <w:rsid w:val="007428FB"/>
    <w:rsid w:val="00742A6A"/>
    <w:rsid w:val="00742B44"/>
    <w:rsid w:val="0074656E"/>
    <w:rsid w:val="007472D5"/>
    <w:rsid w:val="00752B03"/>
    <w:rsid w:val="00753454"/>
    <w:rsid w:val="00753BB5"/>
    <w:rsid w:val="007544F1"/>
    <w:rsid w:val="007556AB"/>
    <w:rsid w:val="00755E4A"/>
    <w:rsid w:val="00756832"/>
    <w:rsid w:val="00757F0B"/>
    <w:rsid w:val="007626D0"/>
    <w:rsid w:val="00764A64"/>
    <w:rsid w:val="007651CA"/>
    <w:rsid w:val="00767519"/>
    <w:rsid w:val="007704E1"/>
    <w:rsid w:val="00770E5C"/>
    <w:rsid w:val="007724E8"/>
    <w:rsid w:val="00772569"/>
    <w:rsid w:val="00772E8C"/>
    <w:rsid w:val="00772FDB"/>
    <w:rsid w:val="0077316B"/>
    <w:rsid w:val="007736D3"/>
    <w:rsid w:val="0077500F"/>
    <w:rsid w:val="0077548E"/>
    <w:rsid w:val="00777315"/>
    <w:rsid w:val="007802E4"/>
    <w:rsid w:val="00780919"/>
    <w:rsid w:val="00781589"/>
    <w:rsid w:val="007820D0"/>
    <w:rsid w:val="007826C8"/>
    <w:rsid w:val="00784190"/>
    <w:rsid w:val="0078457B"/>
    <w:rsid w:val="00784756"/>
    <w:rsid w:val="0078539D"/>
    <w:rsid w:val="007856C1"/>
    <w:rsid w:val="00785B0F"/>
    <w:rsid w:val="00787051"/>
    <w:rsid w:val="0079018D"/>
    <w:rsid w:val="007901DC"/>
    <w:rsid w:val="007910D2"/>
    <w:rsid w:val="00791A00"/>
    <w:rsid w:val="00791DDB"/>
    <w:rsid w:val="00792CEE"/>
    <w:rsid w:val="00792E0F"/>
    <w:rsid w:val="007936A8"/>
    <w:rsid w:val="007961E9"/>
    <w:rsid w:val="007962B4"/>
    <w:rsid w:val="00796F15"/>
    <w:rsid w:val="00797E22"/>
    <w:rsid w:val="007A138F"/>
    <w:rsid w:val="007A1640"/>
    <w:rsid w:val="007A1AE4"/>
    <w:rsid w:val="007A39DF"/>
    <w:rsid w:val="007A3D10"/>
    <w:rsid w:val="007A42BC"/>
    <w:rsid w:val="007A43ED"/>
    <w:rsid w:val="007A4BDD"/>
    <w:rsid w:val="007A6869"/>
    <w:rsid w:val="007A6CFD"/>
    <w:rsid w:val="007A72EE"/>
    <w:rsid w:val="007B0397"/>
    <w:rsid w:val="007B0ADB"/>
    <w:rsid w:val="007B26EE"/>
    <w:rsid w:val="007B339C"/>
    <w:rsid w:val="007B3502"/>
    <w:rsid w:val="007B3E6D"/>
    <w:rsid w:val="007B44ED"/>
    <w:rsid w:val="007B491A"/>
    <w:rsid w:val="007B5370"/>
    <w:rsid w:val="007B61F5"/>
    <w:rsid w:val="007B63FA"/>
    <w:rsid w:val="007B7496"/>
    <w:rsid w:val="007C0802"/>
    <w:rsid w:val="007C12BE"/>
    <w:rsid w:val="007C2739"/>
    <w:rsid w:val="007C41F8"/>
    <w:rsid w:val="007C4B0F"/>
    <w:rsid w:val="007C4DAD"/>
    <w:rsid w:val="007C5738"/>
    <w:rsid w:val="007C579A"/>
    <w:rsid w:val="007C5830"/>
    <w:rsid w:val="007C599E"/>
    <w:rsid w:val="007C5D82"/>
    <w:rsid w:val="007C5DB8"/>
    <w:rsid w:val="007C5DCE"/>
    <w:rsid w:val="007C6CA2"/>
    <w:rsid w:val="007C726D"/>
    <w:rsid w:val="007D05B2"/>
    <w:rsid w:val="007D05FA"/>
    <w:rsid w:val="007D0C44"/>
    <w:rsid w:val="007D1972"/>
    <w:rsid w:val="007D1EAF"/>
    <w:rsid w:val="007D1F33"/>
    <w:rsid w:val="007D2E07"/>
    <w:rsid w:val="007D3307"/>
    <w:rsid w:val="007D54F8"/>
    <w:rsid w:val="007D5E27"/>
    <w:rsid w:val="007D6F64"/>
    <w:rsid w:val="007E1782"/>
    <w:rsid w:val="007E1E4F"/>
    <w:rsid w:val="007E25AB"/>
    <w:rsid w:val="007E2F41"/>
    <w:rsid w:val="007E44FC"/>
    <w:rsid w:val="007E5AC2"/>
    <w:rsid w:val="007E79C5"/>
    <w:rsid w:val="007F0D35"/>
    <w:rsid w:val="007F0EF9"/>
    <w:rsid w:val="007F10A4"/>
    <w:rsid w:val="007F2845"/>
    <w:rsid w:val="007F2A69"/>
    <w:rsid w:val="007F2C9B"/>
    <w:rsid w:val="007F38A2"/>
    <w:rsid w:val="007F3FBA"/>
    <w:rsid w:val="007F43BC"/>
    <w:rsid w:val="007F4740"/>
    <w:rsid w:val="008006C6"/>
    <w:rsid w:val="00800C52"/>
    <w:rsid w:val="0080153E"/>
    <w:rsid w:val="008018C8"/>
    <w:rsid w:val="0080263A"/>
    <w:rsid w:val="0080329D"/>
    <w:rsid w:val="0080470E"/>
    <w:rsid w:val="008055A9"/>
    <w:rsid w:val="00805A38"/>
    <w:rsid w:val="0080742D"/>
    <w:rsid w:val="008100AC"/>
    <w:rsid w:val="00810C05"/>
    <w:rsid w:val="0081151E"/>
    <w:rsid w:val="00812498"/>
    <w:rsid w:val="008127E6"/>
    <w:rsid w:val="0081336E"/>
    <w:rsid w:val="00813928"/>
    <w:rsid w:val="008154EC"/>
    <w:rsid w:val="00820DC7"/>
    <w:rsid w:val="00820FFB"/>
    <w:rsid w:val="00821698"/>
    <w:rsid w:val="008221FE"/>
    <w:rsid w:val="00822BF5"/>
    <w:rsid w:val="00824894"/>
    <w:rsid w:val="00825366"/>
    <w:rsid w:val="00825606"/>
    <w:rsid w:val="00825E84"/>
    <w:rsid w:val="00826C7B"/>
    <w:rsid w:val="00826DD9"/>
    <w:rsid w:val="00826E01"/>
    <w:rsid w:val="008277A8"/>
    <w:rsid w:val="008278B6"/>
    <w:rsid w:val="008307ED"/>
    <w:rsid w:val="00830B3B"/>
    <w:rsid w:val="0083350F"/>
    <w:rsid w:val="00834358"/>
    <w:rsid w:val="008346BD"/>
    <w:rsid w:val="00834764"/>
    <w:rsid w:val="00834923"/>
    <w:rsid w:val="008359EB"/>
    <w:rsid w:val="00836B7A"/>
    <w:rsid w:val="00837B90"/>
    <w:rsid w:val="008409AA"/>
    <w:rsid w:val="00840FB8"/>
    <w:rsid w:val="008410F1"/>
    <w:rsid w:val="00842E0C"/>
    <w:rsid w:val="00843A7A"/>
    <w:rsid w:val="008447F5"/>
    <w:rsid w:val="00846292"/>
    <w:rsid w:val="008506E1"/>
    <w:rsid w:val="00850D96"/>
    <w:rsid w:val="008515EE"/>
    <w:rsid w:val="00851A8E"/>
    <w:rsid w:val="00851DE5"/>
    <w:rsid w:val="00851EC7"/>
    <w:rsid w:val="008528D3"/>
    <w:rsid w:val="008528E5"/>
    <w:rsid w:val="00854553"/>
    <w:rsid w:val="008545AE"/>
    <w:rsid w:val="00855B86"/>
    <w:rsid w:val="00856D47"/>
    <w:rsid w:val="00860874"/>
    <w:rsid w:val="008609A3"/>
    <w:rsid w:val="00862008"/>
    <w:rsid w:val="00862720"/>
    <w:rsid w:val="008628C8"/>
    <w:rsid w:val="00862B2A"/>
    <w:rsid w:val="008630B9"/>
    <w:rsid w:val="00863F37"/>
    <w:rsid w:val="0086406B"/>
    <w:rsid w:val="00864C8C"/>
    <w:rsid w:val="008659FB"/>
    <w:rsid w:val="00866EBF"/>
    <w:rsid w:val="0086709D"/>
    <w:rsid w:val="00867651"/>
    <w:rsid w:val="00867B5A"/>
    <w:rsid w:val="008729EF"/>
    <w:rsid w:val="00874009"/>
    <w:rsid w:val="00874158"/>
    <w:rsid w:val="008743F3"/>
    <w:rsid w:val="0087444A"/>
    <w:rsid w:val="00875139"/>
    <w:rsid w:val="00875410"/>
    <w:rsid w:val="00875458"/>
    <w:rsid w:val="0087769C"/>
    <w:rsid w:val="00880EDF"/>
    <w:rsid w:val="008811FD"/>
    <w:rsid w:val="00882DE6"/>
    <w:rsid w:val="0088338B"/>
    <w:rsid w:val="00883A20"/>
    <w:rsid w:val="00883D4D"/>
    <w:rsid w:val="00884B59"/>
    <w:rsid w:val="008850BA"/>
    <w:rsid w:val="00885580"/>
    <w:rsid w:val="00885876"/>
    <w:rsid w:val="00886185"/>
    <w:rsid w:val="008861D9"/>
    <w:rsid w:val="0088638C"/>
    <w:rsid w:val="00886EDF"/>
    <w:rsid w:val="008908E5"/>
    <w:rsid w:val="00891216"/>
    <w:rsid w:val="00894B58"/>
    <w:rsid w:val="00894FDC"/>
    <w:rsid w:val="008957D3"/>
    <w:rsid w:val="00896414"/>
    <w:rsid w:val="0089716F"/>
    <w:rsid w:val="00897C71"/>
    <w:rsid w:val="008A0F54"/>
    <w:rsid w:val="008A16F9"/>
    <w:rsid w:val="008A1D3E"/>
    <w:rsid w:val="008A2B4B"/>
    <w:rsid w:val="008A3038"/>
    <w:rsid w:val="008A3AFA"/>
    <w:rsid w:val="008A4B16"/>
    <w:rsid w:val="008A4D63"/>
    <w:rsid w:val="008A4E11"/>
    <w:rsid w:val="008A6D62"/>
    <w:rsid w:val="008B13E9"/>
    <w:rsid w:val="008B2257"/>
    <w:rsid w:val="008B2436"/>
    <w:rsid w:val="008B3B51"/>
    <w:rsid w:val="008B4057"/>
    <w:rsid w:val="008B4145"/>
    <w:rsid w:val="008B4CB1"/>
    <w:rsid w:val="008B5071"/>
    <w:rsid w:val="008B5290"/>
    <w:rsid w:val="008B5E41"/>
    <w:rsid w:val="008B6A40"/>
    <w:rsid w:val="008B71E4"/>
    <w:rsid w:val="008B72EC"/>
    <w:rsid w:val="008C2CFD"/>
    <w:rsid w:val="008C3FDC"/>
    <w:rsid w:val="008C47AD"/>
    <w:rsid w:val="008C4B30"/>
    <w:rsid w:val="008C603A"/>
    <w:rsid w:val="008C71C8"/>
    <w:rsid w:val="008D167D"/>
    <w:rsid w:val="008D3116"/>
    <w:rsid w:val="008D4667"/>
    <w:rsid w:val="008D492A"/>
    <w:rsid w:val="008D4B58"/>
    <w:rsid w:val="008D4B7F"/>
    <w:rsid w:val="008D4B8A"/>
    <w:rsid w:val="008D6541"/>
    <w:rsid w:val="008D7D7B"/>
    <w:rsid w:val="008E0F52"/>
    <w:rsid w:val="008E139C"/>
    <w:rsid w:val="008E216C"/>
    <w:rsid w:val="008E2316"/>
    <w:rsid w:val="008E3063"/>
    <w:rsid w:val="008E34BE"/>
    <w:rsid w:val="008E3AA8"/>
    <w:rsid w:val="008E3E57"/>
    <w:rsid w:val="008E42CE"/>
    <w:rsid w:val="008E42F4"/>
    <w:rsid w:val="008E4333"/>
    <w:rsid w:val="008E4A31"/>
    <w:rsid w:val="008E5657"/>
    <w:rsid w:val="008E5B10"/>
    <w:rsid w:val="008E5E51"/>
    <w:rsid w:val="008E6434"/>
    <w:rsid w:val="008F00DB"/>
    <w:rsid w:val="008F1264"/>
    <w:rsid w:val="008F2908"/>
    <w:rsid w:val="008F47C6"/>
    <w:rsid w:val="008F6647"/>
    <w:rsid w:val="008F700E"/>
    <w:rsid w:val="00900343"/>
    <w:rsid w:val="009006A2"/>
    <w:rsid w:val="0090102B"/>
    <w:rsid w:val="00901448"/>
    <w:rsid w:val="009036BC"/>
    <w:rsid w:val="00903D30"/>
    <w:rsid w:val="00904414"/>
    <w:rsid w:val="00905197"/>
    <w:rsid w:val="00905C47"/>
    <w:rsid w:val="00906379"/>
    <w:rsid w:val="00906A8C"/>
    <w:rsid w:val="009101EA"/>
    <w:rsid w:val="009106FC"/>
    <w:rsid w:val="009118BB"/>
    <w:rsid w:val="0091191F"/>
    <w:rsid w:val="00911E7D"/>
    <w:rsid w:val="009120A9"/>
    <w:rsid w:val="009134C3"/>
    <w:rsid w:val="00915B81"/>
    <w:rsid w:val="00915D6B"/>
    <w:rsid w:val="009160DF"/>
    <w:rsid w:val="009162C7"/>
    <w:rsid w:val="00916EC2"/>
    <w:rsid w:val="009213BD"/>
    <w:rsid w:val="009230A6"/>
    <w:rsid w:val="00924627"/>
    <w:rsid w:val="009250A8"/>
    <w:rsid w:val="00925BE6"/>
    <w:rsid w:val="00926697"/>
    <w:rsid w:val="00926F61"/>
    <w:rsid w:val="00926FA9"/>
    <w:rsid w:val="0093123D"/>
    <w:rsid w:val="00933040"/>
    <w:rsid w:val="009330E9"/>
    <w:rsid w:val="0093462C"/>
    <w:rsid w:val="00934D97"/>
    <w:rsid w:val="00935D15"/>
    <w:rsid w:val="00936B81"/>
    <w:rsid w:val="009411FB"/>
    <w:rsid w:val="009414A9"/>
    <w:rsid w:val="00941B71"/>
    <w:rsid w:val="00941DF9"/>
    <w:rsid w:val="009421AD"/>
    <w:rsid w:val="0094221C"/>
    <w:rsid w:val="0094409C"/>
    <w:rsid w:val="00944159"/>
    <w:rsid w:val="009449B2"/>
    <w:rsid w:val="00944A82"/>
    <w:rsid w:val="00944BA5"/>
    <w:rsid w:val="00946C4D"/>
    <w:rsid w:val="0095019A"/>
    <w:rsid w:val="0095285B"/>
    <w:rsid w:val="00953159"/>
    <w:rsid w:val="00953FE9"/>
    <w:rsid w:val="00954417"/>
    <w:rsid w:val="0095481C"/>
    <w:rsid w:val="0095526F"/>
    <w:rsid w:val="009567E6"/>
    <w:rsid w:val="00957076"/>
    <w:rsid w:val="00957132"/>
    <w:rsid w:val="009576FD"/>
    <w:rsid w:val="009578EB"/>
    <w:rsid w:val="009578FF"/>
    <w:rsid w:val="00960446"/>
    <w:rsid w:val="009610ED"/>
    <w:rsid w:val="00961EE9"/>
    <w:rsid w:val="009633BB"/>
    <w:rsid w:val="00963A36"/>
    <w:rsid w:val="009643DA"/>
    <w:rsid w:val="0096485F"/>
    <w:rsid w:val="00965C40"/>
    <w:rsid w:val="00967354"/>
    <w:rsid w:val="00971592"/>
    <w:rsid w:val="00971617"/>
    <w:rsid w:val="00971DDF"/>
    <w:rsid w:val="0097225C"/>
    <w:rsid w:val="009731D6"/>
    <w:rsid w:val="00973E63"/>
    <w:rsid w:val="00973FC6"/>
    <w:rsid w:val="00974746"/>
    <w:rsid w:val="00975119"/>
    <w:rsid w:val="009763ED"/>
    <w:rsid w:val="00976F04"/>
    <w:rsid w:val="0097741D"/>
    <w:rsid w:val="009777F4"/>
    <w:rsid w:val="00977AD8"/>
    <w:rsid w:val="009802EE"/>
    <w:rsid w:val="00980A10"/>
    <w:rsid w:val="00981130"/>
    <w:rsid w:val="0098289D"/>
    <w:rsid w:val="009835E0"/>
    <w:rsid w:val="00983D46"/>
    <w:rsid w:val="00983DCA"/>
    <w:rsid w:val="00985EF7"/>
    <w:rsid w:val="00986093"/>
    <w:rsid w:val="00986146"/>
    <w:rsid w:val="00986CF9"/>
    <w:rsid w:val="00987416"/>
    <w:rsid w:val="00990C0E"/>
    <w:rsid w:val="00990D75"/>
    <w:rsid w:val="00991093"/>
    <w:rsid w:val="0099163B"/>
    <w:rsid w:val="009918B6"/>
    <w:rsid w:val="00992343"/>
    <w:rsid w:val="0099289F"/>
    <w:rsid w:val="009938B1"/>
    <w:rsid w:val="009945FB"/>
    <w:rsid w:val="00996258"/>
    <w:rsid w:val="00996306"/>
    <w:rsid w:val="00996744"/>
    <w:rsid w:val="00997CF4"/>
    <w:rsid w:val="009A0DE4"/>
    <w:rsid w:val="009A1169"/>
    <w:rsid w:val="009A164C"/>
    <w:rsid w:val="009A1AAC"/>
    <w:rsid w:val="009A2CB8"/>
    <w:rsid w:val="009A3789"/>
    <w:rsid w:val="009A3D88"/>
    <w:rsid w:val="009A45A2"/>
    <w:rsid w:val="009A6919"/>
    <w:rsid w:val="009A6AC7"/>
    <w:rsid w:val="009B0408"/>
    <w:rsid w:val="009B0843"/>
    <w:rsid w:val="009B0DEE"/>
    <w:rsid w:val="009B1335"/>
    <w:rsid w:val="009B176D"/>
    <w:rsid w:val="009B1E47"/>
    <w:rsid w:val="009B2CED"/>
    <w:rsid w:val="009B3054"/>
    <w:rsid w:val="009B335D"/>
    <w:rsid w:val="009B3C90"/>
    <w:rsid w:val="009B76E3"/>
    <w:rsid w:val="009B7A72"/>
    <w:rsid w:val="009B7BB8"/>
    <w:rsid w:val="009C077F"/>
    <w:rsid w:val="009C0E9B"/>
    <w:rsid w:val="009C126A"/>
    <w:rsid w:val="009C1D4C"/>
    <w:rsid w:val="009C2DD2"/>
    <w:rsid w:val="009C3982"/>
    <w:rsid w:val="009C441F"/>
    <w:rsid w:val="009C4A07"/>
    <w:rsid w:val="009C4B8E"/>
    <w:rsid w:val="009C51D5"/>
    <w:rsid w:val="009C543C"/>
    <w:rsid w:val="009C599A"/>
    <w:rsid w:val="009C5EFF"/>
    <w:rsid w:val="009C650E"/>
    <w:rsid w:val="009C6D33"/>
    <w:rsid w:val="009C70DB"/>
    <w:rsid w:val="009C774A"/>
    <w:rsid w:val="009D19BC"/>
    <w:rsid w:val="009D2348"/>
    <w:rsid w:val="009D2D1D"/>
    <w:rsid w:val="009D2EA8"/>
    <w:rsid w:val="009D2F0C"/>
    <w:rsid w:val="009D3306"/>
    <w:rsid w:val="009D3578"/>
    <w:rsid w:val="009D3A5F"/>
    <w:rsid w:val="009D4F88"/>
    <w:rsid w:val="009D5193"/>
    <w:rsid w:val="009D5C32"/>
    <w:rsid w:val="009D5C56"/>
    <w:rsid w:val="009D6472"/>
    <w:rsid w:val="009D79F4"/>
    <w:rsid w:val="009D7D19"/>
    <w:rsid w:val="009E126D"/>
    <w:rsid w:val="009E2D60"/>
    <w:rsid w:val="009E33D7"/>
    <w:rsid w:val="009E3CD1"/>
    <w:rsid w:val="009E5520"/>
    <w:rsid w:val="009E5801"/>
    <w:rsid w:val="009E5AF5"/>
    <w:rsid w:val="009E5EB5"/>
    <w:rsid w:val="009E74F0"/>
    <w:rsid w:val="009F0768"/>
    <w:rsid w:val="009F102A"/>
    <w:rsid w:val="009F151C"/>
    <w:rsid w:val="009F2A19"/>
    <w:rsid w:val="009F4634"/>
    <w:rsid w:val="009F514E"/>
    <w:rsid w:val="009F7867"/>
    <w:rsid w:val="009F7D66"/>
    <w:rsid w:val="00A00BD2"/>
    <w:rsid w:val="00A00E56"/>
    <w:rsid w:val="00A027F3"/>
    <w:rsid w:val="00A02D56"/>
    <w:rsid w:val="00A03978"/>
    <w:rsid w:val="00A03AB1"/>
    <w:rsid w:val="00A04D7E"/>
    <w:rsid w:val="00A051D9"/>
    <w:rsid w:val="00A054C2"/>
    <w:rsid w:val="00A05DEC"/>
    <w:rsid w:val="00A05DF3"/>
    <w:rsid w:val="00A07E08"/>
    <w:rsid w:val="00A109E2"/>
    <w:rsid w:val="00A10D79"/>
    <w:rsid w:val="00A11535"/>
    <w:rsid w:val="00A11E56"/>
    <w:rsid w:val="00A12798"/>
    <w:rsid w:val="00A13A09"/>
    <w:rsid w:val="00A153BE"/>
    <w:rsid w:val="00A15DEE"/>
    <w:rsid w:val="00A16462"/>
    <w:rsid w:val="00A167B5"/>
    <w:rsid w:val="00A16DBE"/>
    <w:rsid w:val="00A179E0"/>
    <w:rsid w:val="00A17C4F"/>
    <w:rsid w:val="00A20653"/>
    <w:rsid w:val="00A20A39"/>
    <w:rsid w:val="00A238BD"/>
    <w:rsid w:val="00A23DCA"/>
    <w:rsid w:val="00A240D8"/>
    <w:rsid w:val="00A243E4"/>
    <w:rsid w:val="00A2459D"/>
    <w:rsid w:val="00A24E23"/>
    <w:rsid w:val="00A2566C"/>
    <w:rsid w:val="00A25F05"/>
    <w:rsid w:val="00A26491"/>
    <w:rsid w:val="00A30B2D"/>
    <w:rsid w:val="00A311AE"/>
    <w:rsid w:val="00A312A6"/>
    <w:rsid w:val="00A3130E"/>
    <w:rsid w:val="00A3193B"/>
    <w:rsid w:val="00A31DB7"/>
    <w:rsid w:val="00A324CF"/>
    <w:rsid w:val="00A32E8B"/>
    <w:rsid w:val="00A32ED6"/>
    <w:rsid w:val="00A33776"/>
    <w:rsid w:val="00A344A5"/>
    <w:rsid w:val="00A346C3"/>
    <w:rsid w:val="00A34D4A"/>
    <w:rsid w:val="00A36155"/>
    <w:rsid w:val="00A3629E"/>
    <w:rsid w:val="00A365AD"/>
    <w:rsid w:val="00A425AB"/>
    <w:rsid w:val="00A42A85"/>
    <w:rsid w:val="00A42D07"/>
    <w:rsid w:val="00A44B43"/>
    <w:rsid w:val="00A4503E"/>
    <w:rsid w:val="00A450C0"/>
    <w:rsid w:val="00A45468"/>
    <w:rsid w:val="00A471A8"/>
    <w:rsid w:val="00A4791B"/>
    <w:rsid w:val="00A506E0"/>
    <w:rsid w:val="00A50A48"/>
    <w:rsid w:val="00A51180"/>
    <w:rsid w:val="00A51242"/>
    <w:rsid w:val="00A51522"/>
    <w:rsid w:val="00A51573"/>
    <w:rsid w:val="00A51A5E"/>
    <w:rsid w:val="00A52895"/>
    <w:rsid w:val="00A52D7D"/>
    <w:rsid w:val="00A539A5"/>
    <w:rsid w:val="00A53DA0"/>
    <w:rsid w:val="00A5404D"/>
    <w:rsid w:val="00A555A7"/>
    <w:rsid w:val="00A5765D"/>
    <w:rsid w:val="00A579BD"/>
    <w:rsid w:val="00A607CB"/>
    <w:rsid w:val="00A6351F"/>
    <w:rsid w:val="00A63809"/>
    <w:rsid w:val="00A64278"/>
    <w:rsid w:val="00A64A6E"/>
    <w:rsid w:val="00A6519F"/>
    <w:rsid w:val="00A65A70"/>
    <w:rsid w:val="00A6665F"/>
    <w:rsid w:val="00A66F36"/>
    <w:rsid w:val="00A676D9"/>
    <w:rsid w:val="00A67EFC"/>
    <w:rsid w:val="00A7031E"/>
    <w:rsid w:val="00A71140"/>
    <w:rsid w:val="00A7205E"/>
    <w:rsid w:val="00A74692"/>
    <w:rsid w:val="00A75A52"/>
    <w:rsid w:val="00A7618B"/>
    <w:rsid w:val="00A7640B"/>
    <w:rsid w:val="00A773A8"/>
    <w:rsid w:val="00A7778B"/>
    <w:rsid w:val="00A80157"/>
    <w:rsid w:val="00A803BC"/>
    <w:rsid w:val="00A80969"/>
    <w:rsid w:val="00A85798"/>
    <w:rsid w:val="00A8609D"/>
    <w:rsid w:val="00A86EA7"/>
    <w:rsid w:val="00A91002"/>
    <w:rsid w:val="00A91244"/>
    <w:rsid w:val="00A91774"/>
    <w:rsid w:val="00A91C7F"/>
    <w:rsid w:val="00A92066"/>
    <w:rsid w:val="00A92776"/>
    <w:rsid w:val="00A92CD6"/>
    <w:rsid w:val="00A93181"/>
    <w:rsid w:val="00A938E6"/>
    <w:rsid w:val="00A93CCF"/>
    <w:rsid w:val="00A94E4E"/>
    <w:rsid w:val="00A95514"/>
    <w:rsid w:val="00A957D0"/>
    <w:rsid w:val="00A95BD5"/>
    <w:rsid w:val="00A95C53"/>
    <w:rsid w:val="00A96F78"/>
    <w:rsid w:val="00A979E1"/>
    <w:rsid w:val="00AA0B9E"/>
    <w:rsid w:val="00AA1087"/>
    <w:rsid w:val="00AA247C"/>
    <w:rsid w:val="00AA25A9"/>
    <w:rsid w:val="00AA26D9"/>
    <w:rsid w:val="00AA4605"/>
    <w:rsid w:val="00AA51AD"/>
    <w:rsid w:val="00AA591E"/>
    <w:rsid w:val="00AA5DF4"/>
    <w:rsid w:val="00AA65C9"/>
    <w:rsid w:val="00AA66CB"/>
    <w:rsid w:val="00AB06C4"/>
    <w:rsid w:val="00AB0A32"/>
    <w:rsid w:val="00AB0B90"/>
    <w:rsid w:val="00AB0E56"/>
    <w:rsid w:val="00AB0ED5"/>
    <w:rsid w:val="00AB18AC"/>
    <w:rsid w:val="00AB1EB7"/>
    <w:rsid w:val="00AB22D1"/>
    <w:rsid w:val="00AB3A15"/>
    <w:rsid w:val="00AB4ECC"/>
    <w:rsid w:val="00AB4F0F"/>
    <w:rsid w:val="00AB53E3"/>
    <w:rsid w:val="00AB60E2"/>
    <w:rsid w:val="00AB6601"/>
    <w:rsid w:val="00AB674E"/>
    <w:rsid w:val="00AB6D79"/>
    <w:rsid w:val="00AB709E"/>
    <w:rsid w:val="00AB7806"/>
    <w:rsid w:val="00AC02C1"/>
    <w:rsid w:val="00AC0AB6"/>
    <w:rsid w:val="00AC10AD"/>
    <w:rsid w:val="00AC19C9"/>
    <w:rsid w:val="00AC1E55"/>
    <w:rsid w:val="00AC2B26"/>
    <w:rsid w:val="00AC3D06"/>
    <w:rsid w:val="00AC429F"/>
    <w:rsid w:val="00AC60B4"/>
    <w:rsid w:val="00AC67B6"/>
    <w:rsid w:val="00AC7D98"/>
    <w:rsid w:val="00AD00C5"/>
    <w:rsid w:val="00AD165F"/>
    <w:rsid w:val="00AD1953"/>
    <w:rsid w:val="00AD1AFD"/>
    <w:rsid w:val="00AD2794"/>
    <w:rsid w:val="00AD2DC5"/>
    <w:rsid w:val="00AD3455"/>
    <w:rsid w:val="00AD3CAD"/>
    <w:rsid w:val="00AD53C1"/>
    <w:rsid w:val="00AD5A99"/>
    <w:rsid w:val="00AD69FF"/>
    <w:rsid w:val="00AD702B"/>
    <w:rsid w:val="00AD72E6"/>
    <w:rsid w:val="00AD7C95"/>
    <w:rsid w:val="00AD7FCD"/>
    <w:rsid w:val="00AE2BED"/>
    <w:rsid w:val="00AE3DE1"/>
    <w:rsid w:val="00AE5439"/>
    <w:rsid w:val="00AE61B2"/>
    <w:rsid w:val="00AE78D1"/>
    <w:rsid w:val="00AE7AB2"/>
    <w:rsid w:val="00AE7F89"/>
    <w:rsid w:val="00AF2CE9"/>
    <w:rsid w:val="00AF2D54"/>
    <w:rsid w:val="00AF3458"/>
    <w:rsid w:val="00AF3F7B"/>
    <w:rsid w:val="00AF42B4"/>
    <w:rsid w:val="00AF48A0"/>
    <w:rsid w:val="00AF4B8A"/>
    <w:rsid w:val="00AF4F1B"/>
    <w:rsid w:val="00AF5EC6"/>
    <w:rsid w:val="00AF6C38"/>
    <w:rsid w:val="00AF6E8A"/>
    <w:rsid w:val="00AF7213"/>
    <w:rsid w:val="00AF7771"/>
    <w:rsid w:val="00AF7D92"/>
    <w:rsid w:val="00B011CC"/>
    <w:rsid w:val="00B04048"/>
    <w:rsid w:val="00B04C21"/>
    <w:rsid w:val="00B04F3D"/>
    <w:rsid w:val="00B05702"/>
    <w:rsid w:val="00B0627C"/>
    <w:rsid w:val="00B06DD9"/>
    <w:rsid w:val="00B07CD6"/>
    <w:rsid w:val="00B07E52"/>
    <w:rsid w:val="00B10010"/>
    <w:rsid w:val="00B11775"/>
    <w:rsid w:val="00B12F75"/>
    <w:rsid w:val="00B1302D"/>
    <w:rsid w:val="00B1513F"/>
    <w:rsid w:val="00B15723"/>
    <w:rsid w:val="00B15B89"/>
    <w:rsid w:val="00B1746F"/>
    <w:rsid w:val="00B20003"/>
    <w:rsid w:val="00B20725"/>
    <w:rsid w:val="00B2087E"/>
    <w:rsid w:val="00B20B11"/>
    <w:rsid w:val="00B20B94"/>
    <w:rsid w:val="00B248D0"/>
    <w:rsid w:val="00B2628E"/>
    <w:rsid w:val="00B266B0"/>
    <w:rsid w:val="00B27921"/>
    <w:rsid w:val="00B3000E"/>
    <w:rsid w:val="00B326A8"/>
    <w:rsid w:val="00B329EB"/>
    <w:rsid w:val="00B32FCD"/>
    <w:rsid w:val="00B33508"/>
    <w:rsid w:val="00B33686"/>
    <w:rsid w:val="00B3377E"/>
    <w:rsid w:val="00B34986"/>
    <w:rsid w:val="00B34E63"/>
    <w:rsid w:val="00B35DA4"/>
    <w:rsid w:val="00B37A8C"/>
    <w:rsid w:val="00B40A96"/>
    <w:rsid w:val="00B40D5C"/>
    <w:rsid w:val="00B41573"/>
    <w:rsid w:val="00B4184B"/>
    <w:rsid w:val="00B422A7"/>
    <w:rsid w:val="00B42A32"/>
    <w:rsid w:val="00B42CEA"/>
    <w:rsid w:val="00B42FA6"/>
    <w:rsid w:val="00B4399E"/>
    <w:rsid w:val="00B43A16"/>
    <w:rsid w:val="00B442B4"/>
    <w:rsid w:val="00B45CE1"/>
    <w:rsid w:val="00B46A75"/>
    <w:rsid w:val="00B470A7"/>
    <w:rsid w:val="00B500CD"/>
    <w:rsid w:val="00B5109D"/>
    <w:rsid w:val="00B5239C"/>
    <w:rsid w:val="00B53259"/>
    <w:rsid w:val="00B53893"/>
    <w:rsid w:val="00B548C2"/>
    <w:rsid w:val="00B549B9"/>
    <w:rsid w:val="00B54B6A"/>
    <w:rsid w:val="00B55428"/>
    <w:rsid w:val="00B570BF"/>
    <w:rsid w:val="00B60471"/>
    <w:rsid w:val="00B60B8F"/>
    <w:rsid w:val="00B61D60"/>
    <w:rsid w:val="00B620C3"/>
    <w:rsid w:val="00B625CC"/>
    <w:rsid w:val="00B6330C"/>
    <w:rsid w:val="00B63337"/>
    <w:rsid w:val="00B6369F"/>
    <w:rsid w:val="00B639D7"/>
    <w:rsid w:val="00B64AA7"/>
    <w:rsid w:val="00B66594"/>
    <w:rsid w:val="00B67805"/>
    <w:rsid w:val="00B721CD"/>
    <w:rsid w:val="00B7267A"/>
    <w:rsid w:val="00B726FF"/>
    <w:rsid w:val="00B72A5B"/>
    <w:rsid w:val="00B72AA4"/>
    <w:rsid w:val="00B75454"/>
    <w:rsid w:val="00B76BCD"/>
    <w:rsid w:val="00B76EE9"/>
    <w:rsid w:val="00B77231"/>
    <w:rsid w:val="00B77880"/>
    <w:rsid w:val="00B80D90"/>
    <w:rsid w:val="00B82613"/>
    <w:rsid w:val="00B828B5"/>
    <w:rsid w:val="00B82ED8"/>
    <w:rsid w:val="00B83E1B"/>
    <w:rsid w:val="00B845D0"/>
    <w:rsid w:val="00B84A80"/>
    <w:rsid w:val="00B84E9C"/>
    <w:rsid w:val="00B85522"/>
    <w:rsid w:val="00B86CDF"/>
    <w:rsid w:val="00B90E2A"/>
    <w:rsid w:val="00B90F2A"/>
    <w:rsid w:val="00B9198D"/>
    <w:rsid w:val="00B926DA"/>
    <w:rsid w:val="00B92D25"/>
    <w:rsid w:val="00B93008"/>
    <w:rsid w:val="00B9406D"/>
    <w:rsid w:val="00B94BA7"/>
    <w:rsid w:val="00B94E0E"/>
    <w:rsid w:val="00B96413"/>
    <w:rsid w:val="00B97CA3"/>
    <w:rsid w:val="00BA1872"/>
    <w:rsid w:val="00BA1913"/>
    <w:rsid w:val="00BA2BC9"/>
    <w:rsid w:val="00BA4641"/>
    <w:rsid w:val="00BA4A54"/>
    <w:rsid w:val="00BA76A9"/>
    <w:rsid w:val="00BB0595"/>
    <w:rsid w:val="00BB2F36"/>
    <w:rsid w:val="00BB3E2B"/>
    <w:rsid w:val="00BB4C72"/>
    <w:rsid w:val="00BB541F"/>
    <w:rsid w:val="00BB5D1C"/>
    <w:rsid w:val="00BB6552"/>
    <w:rsid w:val="00BB65E0"/>
    <w:rsid w:val="00BB661C"/>
    <w:rsid w:val="00BB6B9B"/>
    <w:rsid w:val="00BB754F"/>
    <w:rsid w:val="00BC0058"/>
    <w:rsid w:val="00BC07D4"/>
    <w:rsid w:val="00BC0A5D"/>
    <w:rsid w:val="00BC0BE3"/>
    <w:rsid w:val="00BC1AD9"/>
    <w:rsid w:val="00BC3257"/>
    <w:rsid w:val="00BC32E7"/>
    <w:rsid w:val="00BC4F81"/>
    <w:rsid w:val="00BC5670"/>
    <w:rsid w:val="00BC58B9"/>
    <w:rsid w:val="00BD0BD9"/>
    <w:rsid w:val="00BD271D"/>
    <w:rsid w:val="00BD2F13"/>
    <w:rsid w:val="00BD3056"/>
    <w:rsid w:val="00BD3846"/>
    <w:rsid w:val="00BD39F3"/>
    <w:rsid w:val="00BD3E68"/>
    <w:rsid w:val="00BD4E05"/>
    <w:rsid w:val="00BD598A"/>
    <w:rsid w:val="00BD5C7A"/>
    <w:rsid w:val="00BD723F"/>
    <w:rsid w:val="00BD75B4"/>
    <w:rsid w:val="00BD7D14"/>
    <w:rsid w:val="00BE02B4"/>
    <w:rsid w:val="00BE1E6B"/>
    <w:rsid w:val="00BE28C1"/>
    <w:rsid w:val="00BE3492"/>
    <w:rsid w:val="00BE4EC9"/>
    <w:rsid w:val="00BE631E"/>
    <w:rsid w:val="00BE6BEC"/>
    <w:rsid w:val="00BF0CCF"/>
    <w:rsid w:val="00BF0FC5"/>
    <w:rsid w:val="00BF10BC"/>
    <w:rsid w:val="00BF14B2"/>
    <w:rsid w:val="00BF21AC"/>
    <w:rsid w:val="00BF2E53"/>
    <w:rsid w:val="00BF352A"/>
    <w:rsid w:val="00BF3669"/>
    <w:rsid w:val="00BF38E7"/>
    <w:rsid w:val="00BF3C0D"/>
    <w:rsid w:val="00BF4675"/>
    <w:rsid w:val="00BF6252"/>
    <w:rsid w:val="00BF711C"/>
    <w:rsid w:val="00BF748E"/>
    <w:rsid w:val="00BF789B"/>
    <w:rsid w:val="00C01302"/>
    <w:rsid w:val="00C03309"/>
    <w:rsid w:val="00C037E0"/>
    <w:rsid w:val="00C072FE"/>
    <w:rsid w:val="00C11ADE"/>
    <w:rsid w:val="00C126E0"/>
    <w:rsid w:val="00C12E39"/>
    <w:rsid w:val="00C13D47"/>
    <w:rsid w:val="00C14164"/>
    <w:rsid w:val="00C14C53"/>
    <w:rsid w:val="00C15D8E"/>
    <w:rsid w:val="00C17012"/>
    <w:rsid w:val="00C178FB"/>
    <w:rsid w:val="00C17DF9"/>
    <w:rsid w:val="00C201EB"/>
    <w:rsid w:val="00C20ACC"/>
    <w:rsid w:val="00C22B28"/>
    <w:rsid w:val="00C239E9"/>
    <w:rsid w:val="00C257B7"/>
    <w:rsid w:val="00C272E8"/>
    <w:rsid w:val="00C30ABC"/>
    <w:rsid w:val="00C30B60"/>
    <w:rsid w:val="00C31DFF"/>
    <w:rsid w:val="00C31FAA"/>
    <w:rsid w:val="00C33359"/>
    <w:rsid w:val="00C348D6"/>
    <w:rsid w:val="00C3504C"/>
    <w:rsid w:val="00C35D14"/>
    <w:rsid w:val="00C35FCA"/>
    <w:rsid w:val="00C365E7"/>
    <w:rsid w:val="00C36E34"/>
    <w:rsid w:val="00C40150"/>
    <w:rsid w:val="00C40388"/>
    <w:rsid w:val="00C404D7"/>
    <w:rsid w:val="00C404EE"/>
    <w:rsid w:val="00C4171B"/>
    <w:rsid w:val="00C42689"/>
    <w:rsid w:val="00C42988"/>
    <w:rsid w:val="00C42BD4"/>
    <w:rsid w:val="00C43FF0"/>
    <w:rsid w:val="00C44244"/>
    <w:rsid w:val="00C44641"/>
    <w:rsid w:val="00C45EF5"/>
    <w:rsid w:val="00C461D8"/>
    <w:rsid w:val="00C46B7E"/>
    <w:rsid w:val="00C474D6"/>
    <w:rsid w:val="00C47538"/>
    <w:rsid w:val="00C5099B"/>
    <w:rsid w:val="00C50A4E"/>
    <w:rsid w:val="00C51C37"/>
    <w:rsid w:val="00C520B1"/>
    <w:rsid w:val="00C522D6"/>
    <w:rsid w:val="00C52C52"/>
    <w:rsid w:val="00C54020"/>
    <w:rsid w:val="00C5406F"/>
    <w:rsid w:val="00C545C5"/>
    <w:rsid w:val="00C54817"/>
    <w:rsid w:val="00C54F35"/>
    <w:rsid w:val="00C55566"/>
    <w:rsid w:val="00C57A01"/>
    <w:rsid w:val="00C57A2D"/>
    <w:rsid w:val="00C60B07"/>
    <w:rsid w:val="00C60E87"/>
    <w:rsid w:val="00C61008"/>
    <w:rsid w:val="00C615B0"/>
    <w:rsid w:val="00C61D4B"/>
    <w:rsid w:val="00C62B0A"/>
    <w:rsid w:val="00C63961"/>
    <w:rsid w:val="00C63C52"/>
    <w:rsid w:val="00C63F08"/>
    <w:rsid w:val="00C6528C"/>
    <w:rsid w:val="00C661E8"/>
    <w:rsid w:val="00C70084"/>
    <w:rsid w:val="00C7090B"/>
    <w:rsid w:val="00C7235B"/>
    <w:rsid w:val="00C72E18"/>
    <w:rsid w:val="00C731AD"/>
    <w:rsid w:val="00C7380B"/>
    <w:rsid w:val="00C74421"/>
    <w:rsid w:val="00C75F2F"/>
    <w:rsid w:val="00C75FEE"/>
    <w:rsid w:val="00C76F1D"/>
    <w:rsid w:val="00C77937"/>
    <w:rsid w:val="00C77CA4"/>
    <w:rsid w:val="00C77D00"/>
    <w:rsid w:val="00C77D26"/>
    <w:rsid w:val="00C77DB3"/>
    <w:rsid w:val="00C8014D"/>
    <w:rsid w:val="00C80BDF"/>
    <w:rsid w:val="00C815DF"/>
    <w:rsid w:val="00C81819"/>
    <w:rsid w:val="00C82FEE"/>
    <w:rsid w:val="00C84D39"/>
    <w:rsid w:val="00C85277"/>
    <w:rsid w:val="00C85806"/>
    <w:rsid w:val="00C85D76"/>
    <w:rsid w:val="00C85F92"/>
    <w:rsid w:val="00C873AC"/>
    <w:rsid w:val="00C876A5"/>
    <w:rsid w:val="00C87DA6"/>
    <w:rsid w:val="00C91857"/>
    <w:rsid w:val="00C9213B"/>
    <w:rsid w:val="00C93462"/>
    <w:rsid w:val="00C94384"/>
    <w:rsid w:val="00C94A34"/>
    <w:rsid w:val="00C94C2B"/>
    <w:rsid w:val="00C94F73"/>
    <w:rsid w:val="00C95609"/>
    <w:rsid w:val="00C95F9D"/>
    <w:rsid w:val="00C96097"/>
    <w:rsid w:val="00C96F79"/>
    <w:rsid w:val="00C97CF9"/>
    <w:rsid w:val="00CA17DD"/>
    <w:rsid w:val="00CA1863"/>
    <w:rsid w:val="00CA1941"/>
    <w:rsid w:val="00CA26CE"/>
    <w:rsid w:val="00CA391D"/>
    <w:rsid w:val="00CA3ACD"/>
    <w:rsid w:val="00CA4F8B"/>
    <w:rsid w:val="00CA5445"/>
    <w:rsid w:val="00CB0232"/>
    <w:rsid w:val="00CB09DA"/>
    <w:rsid w:val="00CB0BD9"/>
    <w:rsid w:val="00CB1CAC"/>
    <w:rsid w:val="00CB1DE8"/>
    <w:rsid w:val="00CB1E3B"/>
    <w:rsid w:val="00CB1F1D"/>
    <w:rsid w:val="00CB4E21"/>
    <w:rsid w:val="00CB50AD"/>
    <w:rsid w:val="00CB6795"/>
    <w:rsid w:val="00CB71F8"/>
    <w:rsid w:val="00CC13F0"/>
    <w:rsid w:val="00CC180A"/>
    <w:rsid w:val="00CC26DB"/>
    <w:rsid w:val="00CC300C"/>
    <w:rsid w:val="00CC35AE"/>
    <w:rsid w:val="00CC3DAA"/>
    <w:rsid w:val="00CC4C2C"/>
    <w:rsid w:val="00CC5057"/>
    <w:rsid w:val="00CD078F"/>
    <w:rsid w:val="00CD121E"/>
    <w:rsid w:val="00CD185D"/>
    <w:rsid w:val="00CD1E1D"/>
    <w:rsid w:val="00CD28F0"/>
    <w:rsid w:val="00CD3ED8"/>
    <w:rsid w:val="00CD497A"/>
    <w:rsid w:val="00CD64E3"/>
    <w:rsid w:val="00CD761D"/>
    <w:rsid w:val="00CD76B5"/>
    <w:rsid w:val="00CD78B9"/>
    <w:rsid w:val="00CE2323"/>
    <w:rsid w:val="00CE2346"/>
    <w:rsid w:val="00CE5C1E"/>
    <w:rsid w:val="00CE6F0F"/>
    <w:rsid w:val="00CF002F"/>
    <w:rsid w:val="00CF0246"/>
    <w:rsid w:val="00CF2483"/>
    <w:rsid w:val="00CF24E2"/>
    <w:rsid w:val="00CF2587"/>
    <w:rsid w:val="00CF33D6"/>
    <w:rsid w:val="00CF393D"/>
    <w:rsid w:val="00CF4ABD"/>
    <w:rsid w:val="00CF4CF2"/>
    <w:rsid w:val="00CF5A53"/>
    <w:rsid w:val="00CF5C60"/>
    <w:rsid w:val="00CF5CA8"/>
    <w:rsid w:val="00CF5D28"/>
    <w:rsid w:val="00CF68B8"/>
    <w:rsid w:val="00CF6EAD"/>
    <w:rsid w:val="00CF6F1E"/>
    <w:rsid w:val="00D001F9"/>
    <w:rsid w:val="00D0036E"/>
    <w:rsid w:val="00D00BB7"/>
    <w:rsid w:val="00D00C92"/>
    <w:rsid w:val="00D01679"/>
    <w:rsid w:val="00D01EAD"/>
    <w:rsid w:val="00D035B9"/>
    <w:rsid w:val="00D040B7"/>
    <w:rsid w:val="00D05C3D"/>
    <w:rsid w:val="00D060FF"/>
    <w:rsid w:val="00D063F6"/>
    <w:rsid w:val="00D064E8"/>
    <w:rsid w:val="00D06546"/>
    <w:rsid w:val="00D06572"/>
    <w:rsid w:val="00D065CD"/>
    <w:rsid w:val="00D07B2B"/>
    <w:rsid w:val="00D12325"/>
    <w:rsid w:val="00D12761"/>
    <w:rsid w:val="00D13CFD"/>
    <w:rsid w:val="00D14487"/>
    <w:rsid w:val="00D15E7E"/>
    <w:rsid w:val="00D16058"/>
    <w:rsid w:val="00D16FDD"/>
    <w:rsid w:val="00D20016"/>
    <w:rsid w:val="00D207A7"/>
    <w:rsid w:val="00D2279F"/>
    <w:rsid w:val="00D22AF1"/>
    <w:rsid w:val="00D22E93"/>
    <w:rsid w:val="00D23BEF"/>
    <w:rsid w:val="00D242DA"/>
    <w:rsid w:val="00D247EC"/>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A1A"/>
    <w:rsid w:val="00D4081B"/>
    <w:rsid w:val="00D413C3"/>
    <w:rsid w:val="00D42240"/>
    <w:rsid w:val="00D427C3"/>
    <w:rsid w:val="00D42EB8"/>
    <w:rsid w:val="00D43D3C"/>
    <w:rsid w:val="00D43E0B"/>
    <w:rsid w:val="00D441E2"/>
    <w:rsid w:val="00D44932"/>
    <w:rsid w:val="00D46111"/>
    <w:rsid w:val="00D4662F"/>
    <w:rsid w:val="00D46F1B"/>
    <w:rsid w:val="00D475FB"/>
    <w:rsid w:val="00D47C16"/>
    <w:rsid w:val="00D502AF"/>
    <w:rsid w:val="00D50546"/>
    <w:rsid w:val="00D50764"/>
    <w:rsid w:val="00D50C12"/>
    <w:rsid w:val="00D51034"/>
    <w:rsid w:val="00D514A9"/>
    <w:rsid w:val="00D51A77"/>
    <w:rsid w:val="00D521D8"/>
    <w:rsid w:val="00D5267B"/>
    <w:rsid w:val="00D53649"/>
    <w:rsid w:val="00D53830"/>
    <w:rsid w:val="00D54FB3"/>
    <w:rsid w:val="00D55889"/>
    <w:rsid w:val="00D55B35"/>
    <w:rsid w:val="00D56B5F"/>
    <w:rsid w:val="00D57A3F"/>
    <w:rsid w:val="00D57AF0"/>
    <w:rsid w:val="00D61815"/>
    <w:rsid w:val="00D62533"/>
    <w:rsid w:val="00D627E3"/>
    <w:rsid w:val="00D62ECD"/>
    <w:rsid w:val="00D633D9"/>
    <w:rsid w:val="00D64426"/>
    <w:rsid w:val="00D64475"/>
    <w:rsid w:val="00D65D78"/>
    <w:rsid w:val="00D66B04"/>
    <w:rsid w:val="00D66F36"/>
    <w:rsid w:val="00D67BC5"/>
    <w:rsid w:val="00D7021B"/>
    <w:rsid w:val="00D70D33"/>
    <w:rsid w:val="00D71862"/>
    <w:rsid w:val="00D71E7F"/>
    <w:rsid w:val="00D71FBA"/>
    <w:rsid w:val="00D7239B"/>
    <w:rsid w:val="00D72943"/>
    <w:rsid w:val="00D73077"/>
    <w:rsid w:val="00D736A2"/>
    <w:rsid w:val="00D73C57"/>
    <w:rsid w:val="00D742FF"/>
    <w:rsid w:val="00D747A2"/>
    <w:rsid w:val="00D74B68"/>
    <w:rsid w:val="00D758B3"/>
    <w:rsid w:val="00D76ADC"/>
    <w:rsid w:val="00D77413"/>
    <w:rsid w:val="00D80B04"/>
    <w:rsid w:val="00D81618"/>
    <w:rsid w:val="00D81F10"/>
    <w:rsid w:val="00D82798"/>
    <w:rsid w:val="00D82BF2"/>
    <w:rsid w:val="00D839D6"/>
    <w:rsid w:val="00D84A57"/>
    <w:rsid w:val="00D860BD"/>
    <w:rsid w:val="00D87307"/>
    <w:rsid w:val="00D874DF"/>
    <w:rsid w:val="00D87A12"/>
    <w:rsid w:val="00D930E1"/>
    <w:rsid w:val="00D9354D"/>
    <w:rsid w:val="00D9415C"/>
    <w:rsid w:val="00D942CC"/>
    <w:rsid w:val="00D944E4"/>
    <w:rsid w:val="00D94D87"/>
    <w:rsid w:val="00D95B31"/>
    <w:rsid w:val="00D95DCC"/>
    <w:rsid w:val="00D962DC"/>
    <w:rsid w:val="00DA180C"/>
    <w:rsid w:val="00DA18A2"/>
    <w:rsid w:val="00DA3E7B"/>
    <w:rsid w:val="00DA3F17"/>
    <w:rsid w:val="00DA418E"/>
    <w:rsid w:val="00DA4419"/>
    <w:rsid w:val="00DA451D"/>
    <w:rsid w:val="00DA470D"/>
    <w:rsid w:val="00DA4CC5"/>
    <w:rsid w:val="00DA56DB"/>
    <w:rsid w:val="00DA6452"/>
    <w:rsid w:val="00DA6FE9"/>
    <w:rsid w:val="00DA7925"/>
    <w:rsid w:val="00DB031E"/>
    <w:rsid w:val="00DB040B"/>
    <w:rsid w:val="00DB0AB8"/>
    <w:rsid w:val="00DB0D2A"/>
    <w:rsid w:val="00DB11CD"/>
    <w:rsid w:val="00DB1DAB"/>
    <w:rsid w:val="00DB29D2"/>
    <w:rsid w:val="00DB39D4"/>
    <w:rsid w:val="00DB3A47"/>
    <w:rsid w:val="00DB46D0"/>
    <w:rsid w:val="00DB46DF"/>
    <w:rsid w:val="00DB49B6"/>
    <w:rsid w:val="00DB4E06"/>
    <w:rsid w:val="00DB6A80"/>
    <w:rsid w:val="00DB6C06"/>
    <w:rsid w:val="00DB6FF0"/>
    <w:rsid w:val="00DB7601"/>
    <w:rsid w:val="00DB7B06"/>
    <w:rsid w:val="00DC043D"/>
    <w:rsid w:val="00DC07CC"/>
    <w:rsid w:val="00DC127D"/>
    <w:rsid w:val="00DC318A"/>
    <w:rsid w:val="00DC3A9D"/>
    <w:rsid w:val="00DC4004"/>
    <w:rsid w:val="00DC4243"/>
    <w:rsid w:val="00DC5584"/>
    <w:rsid w:val="00DC6C1E"/>
    <w:rsid w:val="00DC7255"/>
    <w:rsid w:val="00DC72CE"/>
    <w:rsid w:val="00DC7951"/>
    <w:rsid w:val="00DC7C93"/>
    <w:rsid w:val="00DD1946"/>
    <w:rsid w:val="00DD1C4B"/>
    <w:rsid w:val="00DD1F7B"/>
    <w:rsid w:val="00DD229E"/>
    <w:rsid w:val="00DD3029"/>
    <w:rsid w:val="00DD55E0"/>
    <w:rsid w:val="00DE18A3"/>
    <w:rsid w:val="00DE1904"/>
    <w:rsid w:val="00DE1DAA"/>
    <w:rsid w:val="00DE3DBB"/>
    <w:rsid w:val="00DE413D"/>
    <w:rsid w:val="00DE43A2"/>
    <w:rsid w:val="00DE4A74"/>
    <w:rsid w:val="00DE4B05"/>
    <w:rsid w:val="00DE541C"/>
    <w:rsid w:val="00DE5A5C"/>
    <w:rsid w:val="00DE737B"/>
    <w:rsid w:val="00DF100B"/>
    <w:rsid w:val="00DF11B7"/>
    <w:rsid w:val="00DF2D2C"/>
    <w:rsid w:val="00DF4359"/>
    <w:rsid w:val="00DF591A"/>
    <w:rsid w:val="00DF73C1"/>
    <w:rsid w:val="00DF7511"/>
    <w:rsid w:val="00DF7751"/>
    <w:rsid w:val="00DF7F58"/>
    <w:rsid w:val="00E009B1"/>
    <w:rsid w:val="00E00BC3"/>
    <w:rsid w:val="00E00E42"/>
    <w:rsid w:val="00E011D7"/>
    <w:rsid w:val="00E031BB"/>
    <w:rsid w:val="00E0417B"/>
    <w:rsid w:val="00E0576C"/>
    <w:rsid w:val="00E068BC"/>
    <w:rsid w:val="00E073F0"/>
    <w:rsid w:val="00E10761"/>
    <w:rsid w:val="00E11287"/>
    <w:rsid w:val="00E11D7A"/>
    <w:rsid w:val="00E11EEB"/>
    <w:rsid w:val="00E128F2"/>
    <w:rsid w:val="00E13E5A"/>
    <w:rsid w:val="00E13EE4"/>
    <w:rsid w:val="00E15048"/>
    <w:rsid w:val="00E16463"/>
    <w:rsid w:val="00E16F82"/>
    <w:rsid w:val="00E17F6F"/>
    <w:rsid w:val="00E209A4"/>
    <w:rsid w:val="00E20B20"/>
    <w:rsid w:val="00E239D1"/>
    <w:rsid w:val="00E246B9"/>
    <w:rsid w:val="00E250C5"/>
    <w:rsid w:val="00E26727"/>
    <w:rsid w:val="00E26970"/>
    <w:rsid w:val="00E2728F"/>
    <w:rsid w:val="00E27791"/>
    <w:rsid w:val="00E30F2D"/>
    <w:rsid w:val="00E31887"/>
    <w:rsid w:val="00E319DB"/>
    <w:rsid w:val="00E31AFC"/>
    <w:rsid w:val="00E3229A"/>
    <w:rsid w:val="00E3250F"/>
    <w:rsid w:val="00E3409E"/>
    <w:rsid w:val="00E34C6F"/>
    <w:rsid w:val="00E34F76"/>
    <w:rsid w:val="00E35ED6"/>
    <w:rsid w:val="00E376E1"/>
    <w:rsid w:val="00E37967"/>
    <w:rsid w:val="00E37BE5"/>
    <w:rsid w:val="00E37C83"/>
    <w:rsid w:val="00E4038A"/>
    <w:rsid w:val="00E41226"/>
    <w:rsid w:val="00E41A27"/>
    <w:rsid w:val="00E41AB4"/>
    <w:rsid w:val="00E42737"/>
    <w:rsid w:val="00E44906"/>
    <w:rsid w:val="00E45C77"/>
    <w:rsid w:val="00E4608B"/>
    <w:rsid w:val="00E46D50"/>
    <w:rsid w:val="00E46D7F"/>
    <w:rsid w:val="00E501D3"/>
    <w:rsid w:val="00E506A2"/>
    <w:rsid w:val="00E53A01"/>
    <w:rsid w:val="00E54401"/>
    <w:rsid w:val="00E564C4"/>
    <w:rsid w:val="00E567C9"/>
    <w:rsid w:val="00E5743C"/>
    <w:rsid w:val="00E57E1A"/>
    <w:rsid w:val="00E604C4"/>
    <w:rsid w:val="00E60809"/>
    <w:rsid w:val="00E61300"/>
    <w:rsid w:val="00E635B9"/>
    <w:rsid w:val="00E649A7"/>
    <w:rsid w:val="00E65D15"/>
    <w:rsid w:val="00E66CD8"/>
    <w:rsid w:val="00E67802"/>
    <w:rsid w:val="00E67EE5"/>
    <w:rsid w:val="00E7013A"/>
    <w:rsid w:val="00E72C6B"/>
    <w:rsid w:val="00E73AB7"/>
    <w:rsid w:val="00E74F5D"/>
    <w:rsid w:val="00E76034"/>
    <w:rsid w:val="00E80440"/>
    <w:rsid w:val="00E817E0"/>
    <w:rsid w:val="00E82EE4"/>
    <w:rsid w:val="00E831E7"/>
    <w:rsid w:val="00E836CD"/>
    <w:rsid w:val="00E843B5"/>
    <w:rsid w:val="00E84A3B"/>
    <w:rsid w:val="00E85307"/>
    <w:rsid w:val="00E85B0A"/>
    <w:rsid w:val="00E85E91"/>
    <w:rsid w:val="00E87742"/>
    <w:rsid w:val="00E907E4"/>
    <w:rsid w:val="00E90A24"/>
    <w:rsid w:val="00E90C34"/>
    <w:rsid w:val="00E919AC"/>
    <w:rsid w:val="00E93499"/>
    <w:rsid w:val="00E93CB3"/>
    <w:rsid w:val="00E946A6"/>
    <w:rsid w:val="00E947E4"/>
    <w:rsid w:val="00E9480A"/>
    <w:rsid w:val="00E9616B"/>
    <w:rsid w:val="00E96A29"/>
    <w:rsid w:val="00E96B28"/>
    <w:rsid w:val="00E96FE6"/>
    <w:rsid w:val="00E973A1"/>
    <w:rsid w:val="00EA1059"/>
    <w:rsid w:val="00EA1B0A"/>
    <w:rsid w:val="00EA1D43"/>
    <w:rsid w:val="00EA3922"/>
    <w:rsid w:val="00EA4C04"/>
    <w:rsid w:val="00EA4EC9"/>
    <w:rsid w:val="00EA568E"/>
    <w:rsid w:val="00EA5E0F"/>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C0CAA"/>
    <w:rsid w:val="00EC14B0"/>
    <w:rsid w:val="00EC204E"/>
    <w:rsid w:val="00EC249E"/>
    <w:rsid w:val="00EC2CFF"/>
    <w:rsid w:val="00EC2DFB"/>
    <w:rsid w:val="00EC37EE"/>
    <w:rsid w:val="00EC4549"/>
    <w:rsid w:val="00EC4904"/>
    <w:rsid w:val="00EC4DF6"/>
    <w:rsid w:val="00EC5F2F"/>
    <w:rsid w:val="00EC651E"/>
    <w:rsid w:val="00EC65E5"/>
    <w:rsid w:val="00EC692E"/>
    <w:rsid w:val="00EC745E"/>
    <w:rsid w:val="00EC775C"/>
    <w:rsid w:val="00EC7EAF"/>
    <w:rsid w:val="00ED1327"/>
    <w:rsid w:val="00ED27C3"/>
    <w:rsid w:val="00ED2AE2"/>
    <w:rsid w:val="00ED2C5A"/>
    <w:rsid w:val="00ED33AE"/>
    <w:rsid w:val="00ED3775"/>
    <w:rsid w:val="00ED4A6D"/>
    <w:rsid w:val="00ED6D4A"/>
    <w:rsid w:val="00ED721A"/>
    <w:rsid w:val="00ED738C"/>
    <w:rsid w:val="00ED7918"/>
    <w:rsid w:val="00ED7FD3"/>
    <w:rsid w:val="00EE0E5D"/>
    <w:rsid w:val="00EE11C2"/>
    <w:rsid w:val="00EE2A61"/>
    <w:rsid w:val="00EE3663"/>
    <w:rsid w:val="00EE41C4"/>
    <w:rsid w:val="00EE5A27"/>
    <w:rsid w:val="00EE6E77"/>
    <w:rsid w:val="00EE76A9"/>
    <w:rsid w:val="00EE799E"/>
    <w:rsid w:val="00EE7CA8"/>
    <w:rsid w:val="00EE7FA7"/>
    <w:rsid w:val="00EF0322"/>
    <w:rsid w:val="00EF1093"/>
    <w:rsid w:val="00EF1FCB"/>
    <w:rsid w:val="00EF21C3"/>
    <w:rsid w:val="00EF2E6B"/>
    <w:rsid w:val="00EF43F6"/>
    <w:rsid w:val="00EF54D1"/>
    <w:rsid w:val="00EF67BB"/>
    <w:rsid w:val="00EF72F9"/>
    <w:rsid w:val="00F0021E"/>
    <w:rsid w:val="00F0030E"/>
    <w:rsid w:val="00F00CD1"/>
    <w:rsid w:val="00F01E6B"/>
    <w:rsid w:val="00F0241C"/>
    <w:rsid w:val="00F031EE"/>
    <w:rsid w:val="00F0356F"/>
    <w:rsid w:val="00F03E7C"/>
    <w:rsid w:val="00F05759"/>
    <w:rsid w:val="00F064EC"/>
    <w:rsid w:val="00F07F39"/>
    <w:rsid w:val="00F1021F"/>
    <w:rsid w:val="00F10CB9"/>
    <w:rsid w:val="00F110CD"/>
    <w:rsid w:val="00F110D5"/>
    <w:rsid w:val="00F12351"/>
    <w:rsid w:val="00F15193"/>
    <w:rsid w:val="00F15F8D"/>
    <w:rsid w:val="00F16739"/>
    <w:rsid w:val="00F16DE2"/>
    <w:rsid w:val="00F2052B"/>
    <w:rsid w:val="00F22183"/>
    <w:rsid w:val="00F2260F"/>
    <w:rsid w:val="00F242AD"/>
    <w:rsid w:val="00F247F2"/>
    <w:rsid w:val="00F2518F"/>
    <w:rsid w:val="00F252A8"/>
    <w:rsid w:val="00F265F7"/>
    <w:rsid w:val="00F276D5"/>
    <w:rsid w:val="00F27FA6"/>
    <w:rsid w:val="00F331A0"/>
    <w:rsid w:val="00F33DC8"/>
    <w:rsid w:val="00F33E4F"/>
    <w:rsid w:val="00F34444"/>
    <w:rsid w:val="00F34C40"/>
    <w:rsid w:val="00F378F1"/>
    <w:rsid w:val="00F403A1"/>
    <w:rsid w:val="00F403DB"/>
    <w:rsid w:val="00F4065A"/>
    <w:rsid w:val="00F41684"/>
    <w:rsid w:val="00F4275C"/>
    <w:rsid w:val="00F434B2"/>
    <w:rsid w:val="00F449B0"/>
    <w:rsid w:val="00F45693"/>
    <w:rsid w:val="00F514F0"/>
    <w:rsid w:val="00F52339"/>
    <w:rsid w:val="00F5277A"/>
    <w:rsid w:val="00F532E8"/>
    <w:rsid w:val="00F536DB"/>
    <w:rsid w:val="00F537FF"/>
    <w:rsid w:val="00F54E36"/>
    <w:rsid w:val="00F560FE"/>
    <w:rsid w:val="00F60CBF"/>
    <w:rsid w:val="00F60CD6"/>
    <w:rsid w:val="00F6111C"/>
    <w:rsid w:val="00F614C0"/>
    <w:rsid w:val="00F61647"/>
    <w:rsid w:val="00F657CF"/>
    <w:rsid w:val="00F65808"/>
    <w:rsid w:val="00F6587D"/>
    <w:rsid w:val="00F65BDC"/>
    <w:rsid w:val="00F66A00"/>
    <w:rsid w:val="00F66CFB"/>
    <w:rsid w:val="00F70C73"/>
    <w:rsid w:val="00F713A3"/>
    <w:rsid w:val="00F71A8F"/>
    <w:rsid w:val="00F75330"/>
    <w:rsid w:val="00F75B66"/>
    <w:rsid w:val="00F76BD9"/>
    <w:rsid w:val="00F80318"/>
    <w:rsid w:val="00F80703"/>
    <w:rsid w:val="00F80948"/>
    <w:rsid w:val="00F81387"/>
    <w:rsid w:val="00F82134"/>
    <w:rsid w:val="00F822E3"/>
    <w:rsid w:val="00F82866"/>
    <w:rsid w:val="00F841FB"/>
    <w:rsid w:val="00F84421"/>
    <w:rsid w:val="00F8449B"/>
    <w:rsid w:val="00F84B44"/>
    <w:rsid w:val="00F850C7"/>
    <w:rsid w:val="00F8540B"/>
    <w:rsid w:val="00F85691"/>
    <w:rsid w:val="00F87032"/>
    <w:rsid w:val="00F87094"/>
    <w:rsid w:val="00F879AA"/>
    <w:rsid w:val="00F87AB3"/>
    <w:rsid w:val="00F913DC"/>
    <w:rsid w:val="00F91DDA"/>
    <w:rsid w:val="00F92B41"/>
    <w:rsid w:val="00F9397A"/>
    <w:rsid w:val="00F93A37"/>
    <w:rsid w:val="00F94182"/>
    <w:rsid w:val="00F9431F"/>
    <w:rsid w:val="00F944D9"/>
    <w:rsid w:val="00F94DB3"/>
    <w:rsid w:val="00F96500"/>
    <w:rsid w:val="00FA1584"/>
    <w:rsid w:val="00FA31E7"/>
    <w:rsid w:val="00FA413A"/>
    <w:rsid w:val="00FA4144"/>
    <w:rsid w:val="00FA4DDF"/>
    <w:rsid w:val="00FA645E"/>
    <w:rsid w:val="00FA6E7F"/>
    <w:rsid w:val="00FA7114"/>
    <w:rsid w:val="00FA7458"/>
    <w:rsid w:val="00FA7E3D"/>
    <w:rsid w:val="00FB052D"/>
    <w:rsid w:val="00FB22D7"/>
    <w:rsid w:val="00FB2379"/>
    <w:rsid w:val="00FB3CB7"/>
    <w:rsid w:val="00FB4B8A"/>
    <w:rsid w:val="00FB5152"/>
    <w:rsid w:val="00FB537E"/>
    <w:rsid w:val="00FB5F8F"/>
    <w:rsid w:val="00FB680E"/>
    <w:rsid w:val="00FB6B73"/>
    <w:rsid w:val="00FB7A0B"/>
    <w:rsid w:val="00FC0065"/>
    <w:rsid w:val="00FC062F"/>
    <w:rsid w:val="00FC0754"/>
    <w:rsid w:val="00FC0A77"/>
    <w:rsid w:val="00FC380F"/>
    <w:rsid w:val="00FC3AEE"/>
    <w:rsid w:val="00FC6238"/>
    <w:rsid w:val="00FC7951"/>
    <w:rsid w:val="00FC7D8C"/>
    <w:rsid w:val="00FC7EAE"/>
    <w:rsid w:val="00FD236B"/>
    <w:rsid w:val="00FD2785"/>
    <w:rsid w:val="00FD33FC"/>
    <w:rsid w:val="00FD3730"/>
    <w:rsid w:val="00FD3ADE"/>
    <w:rsid w:val="00FD3B08"/>
    <w:rsid w:val="00FD4806"/>
    <w:rsid w:val="00FD4BA4"/>
    <w:rsid w:val="00FD534E"/>
    <w:rsid w:val="00FD56C7"/>
    <w:rsid w:val="00FD5CBB"/>
    <w:rsid w:val="00FD6564"/>
    <w:rsid w:val="00FD6B74"/>
    <w:rsid w:val="00FD70AE"/>
    <w:rsid w:val="00FE002E"/>
    <w:rsid w:val="00FE2398"/>
    <w:rsid w:val="00FE515A"/>
    <w:rsid w:val="00FE5421"/>
    <w:rsid w:val="00FE5624"/>
    <w:rsid w:val="00FE5D2C"/>
    <w:rsid w:val="00FE5FBF"/>
    <w:rsid w:val="00FE65C4"/>
    <w:rsid w:val="00FE6C25"/>
    <w:rsid w:val="00FE77D4"/>
    <w:rsid w:val="00FF00E9"/>
    <w:rsid w:val="00FF033A"/>
    <w:rsid w:val="00FF0964"/>
    <w:rsid w:val="00FF0F67"/>
    <w:rsid w:val="00FF16F2"/>
    <w:rsid w:val="00FF1F9B"/>
    <w:rsid w:val="00FF2B42"/>
    <w:rsid w:val="00FF2D5B"/>
    <w:rsid w:val="00FF3B7F"/>
    <w:rsid w:val="00FF4F92"/>
    <w:rsid w:val="00FF54EB"/>
    <w:rsid w:val="00FF6822"/>
    <w:rsid w:val="00FF73D0"/>
    <w:rsid w:val="10E807B4"/>
    <w:rsid w:val="141204DA"/>
    <w:rsid w:val="16512788"/>
    <w:rsid w:val="1A219784"/>
    <w:rsid w:val="32975CEE"/>
    <w:rsid w:val="3E61DC4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0E0293E"/>
  <w15:docId w15:val="{40CEEB67-AFA5-4137-9E32-17809407F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7">
    <w:lsdException w:name="Normal" w:qFormat="1"/>
    <w:lsdException w:name="heading 1" w:uiPriority="9" w:qFormat="1"/>
    <w:lsdException w:name="heading 2" w:uiPriority="9"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NMP Heading 1,h11,h12,h13,h14,h15,h16,app heading 1,l1,Memo Heading 1,Heading 1_a,heading 1,h17,h111,h121,h131,h141,h151,h161,h18,h112,h122,h132,h142,h152,h162,h19,h113,h123,h133,h143,h153,h163"/>
    <w:next w:val="Normal"/>
    <w:link w:val="Heading1Char"/>
    <w:uiPriority w:val="9"/>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Head2A,2,UNDERRUBRIK 1-2,标题 2,Header 2,Header2,22,heading2,2nd level,H21,H22,H23,H24,H25,R2,E2,†berschrift 2,õberschrift 2"/>
    <w:basedOn w:val="Heading1"/>
    <w:next w:val="Normal"/>
    <w:link w:val="Heading2Char"/>
    <w:uiPriority w:val="9"/>
    <w:qFormat/>
    <w:rsid w:val="005831DD"/>
    <w:pPr>
      <w:numPr>
        <w:ilvl w:val="1"/>
      </w:numPr>
      <w:pBdr>
        <w:top w:val="none" w:sz="0" w:space="0" w:color="auto"/>
      </w:pBdr>
      <w:spacing w:before="180"/>
      <w:outlineLvl w:val="1"/>
    </w:pPr>
    <w:rPr>
      <w:sz w:val="32"/>
    </w:rPr>
  </w:style>
  <w:style w:type="paragraph" w:styleId="Heading3">
    <w:name w:val="heading 3"/>
    <w:aliases w:val="Heading 3 3GPP,no break,H3,Underrubrik2,h3,Memo Heading 3,hello,Titre 3 Car,no break Car,H3 Car,Underrubrik2 Car,h3 Car,Memo Heading 3 Car,hello Car,Heading 3 Char Car,no break Char Car,H3 Char Car,Underrubrik2 Char Car,h3 Char Car"/>
    <w:basedOn w:val="Heading2"/>
    <w:next w:val="Normal"/>
    <w:uiPriority w:val="9"/>
    <w:qFormat/>
    <w:rsid w:val="005831DD"/>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uiPriority w:val="39"/>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qFormat/>
    <w:rsid w:val="005831DD"/>
    <w:pPr>
      <w:keepNext/>
      <w:keepLines/>
      <w:spacing w:after="0"/>
    </w:pPr>
    <w:rPr>
      <w:rFonts w:ascii="Arial" w:hAnsi="Arial"/>
      <w:sz w:val="18"/>
    </w:rPr>
  </w:style>
  <w:style w:type="paragraph" w:customStyle="1" w:styleId="TF">
    <w:name w:val="TF"/>
    <w:basedOn w:val="TH"/>
    <w:link w:val="TFChar"/>
    <w:qFormat/>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link w:val="EXChar"/>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qFormat/>
    <w:rsid w:val="005831DD"/>
  </w:style>
  <w:style w:type="paragraph" w:customStyle="1" w:styleId="B4">
    <w:name w:val="B4"/>
    <w:basedOn w:val="List4"/>
    <w:link w:val="B4Char"/>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条目,cap1,cap2,cap11,Légende-figure,Légende-figure Char,Beschrifubg,Beschriftung Char,label,cap11 Char,cap11 Char Char Char,captions,Caption Char2"/>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条目 Char,cap1 Char,cap2 Char,cap11 Char1,Légende-figure Char1,Légende-figure Char Char,label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列出段落,?? ??,?????,????,Lista1,中等深浅网格 1 - 着色 21,列出段落1,列表段落,リスト段落,¥¡¡¡¡ì¬º¥¹¥È¶ÎÂä,ÁÐ³ö¶ÎÂä,列表段落1,—ño’i—Ž,¥ê¥¹¥È¶ÎÂä,1st level - Bullet List Paragraph,Lettre d'introduction,Paragrafo elenco,Normal bullet 2,Bullet list,목록단락"/>
    <w:basedOn w:val="Normal"/>
    <w:link w:val="ListParagraphChar"/>
    <w:uiPriority w:val="34"/>
    <w:qFormat/>
    <w:rsid w:val="008E5B10"/>
    <w:pPr>
      <w:numPr>
        <w:ilvl w:val="1"/>
        <w:numId w:val="5"/>
      </w:numPr>
      <w:overflowPunct/>
      <w:autoSpaceDE/>
      <w:autoSpaceDN/>
      <w:adjustRightInd/>
      <w:spacing w:after="160" w:line="259" w:lineRule="auto"/>
      <w:contextualSpacing/>
      <w:textAlignment w:val="auto"/>
    </w:pPr>
    <w:rPr>
      <w:lang w:val="en-US"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列出段落 Char,?? ?? Char,????? Char,???? Char,Lista1 Char,中等深浅网格 1 - 着色 21 Char,列出段落1 Char,列表段落 Char,リスト段落 Char,¥¡¡¡¡ì¬º¥¹¥È¶ÎÂä Char,ÁÐ³ö¶ÎÂä Char,列表段落1 Char,—ño’i—Ž Char,¥ê¥¹¥È¶ÎÂä Char,Paragrafo elenco Char"/>
    <w:link w:val="ListParagraph"/>
    <w:uiPriority w:val="34"/>
    <w:qFormat/>
    <w:locked/>
    <w:rsid w:val="008E5B10"/>
    <w:rPr>
      <w:rFonts w:ascii="Times New Roman" w:hAnsi="Times New Roman"/>
      <w:lang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Head2A Char,2 Char,UNDERRUBRIK 1-2 Char,标题 2 Char,Header 2 Char,Header2 Char,22 Char,heading2 Char,2nd level Char,H21 Char,H22 Char,H23 Char,H24 Char,H25 Char,R2 Char,E2 Char"/>
    <w:basedOn w:val="DefaultParagraphFont"/>
    <w:link w:val="Heading2"/>
    <w:uiPriority w:val="9"/>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character" w:customStyle="1" w:styleId="ZDONTMODIFY">
    <w:name w:val="ZDONTMODIFY"/>
    <w:rsid w:val="003F6371"/>
  </w:style>
  <w:style w:type="character" w:customStyle="1" w:styleId="EXChar">
    <w:name w:val="EX Char"/>
    <w:link w:val="EX"/>
    <w:locked/>
    <w:rsid w:val="003F6371"/>
    <w:rPr>
      <w:rFonts w:ascii="Times New Roman" w:hAnsi="Times New Roman"/>
      <w:lang w:val="en-GB"/>
    </w:rPr>
  </w:style>
  <w:style w:type="character" w:customStyle="1" w:styleId="B2Char">
    <w:name w:val="B2 Char"/>
    <w:link w:val="B2"/>
    <w:qFormat/>
    <w:rsid w:val="00B37A8C"/>
    <w:rPr>
      <w:rFonts w:ascii="Times New Roman" w:hAnsi="Times New Roman"/>
      <w:lang w:val="en-GB"/>
    </w:rPr>
  </w:style>
  <w:style w:type="character" w:customStyle="1" w:styleId="fontstyle01">
    <w:name w:val="fontstyle01"/>
    <w:basedOn w:val="DefaultParagraphFont"/>
    <w:rsid w:val="00B37A8C"/>
    <w:rPr>
      <w:rFonts w:ascii="TimesNewRomanPSMT" w:hAnsi="TimesNewRomanPSMT" w:hint="default"/>
      <w:b w:val="0"/>
      <w:bCs w:val="0"/>
      <w:i w:val="0"/>
      <w:iCs w:val="0"/>
      <w:color w:val="000000"/>
      <w:sz w:val="20"/>
      <w:szCs w:val="20"/>
    </w:rPr>
  </w:style>
  <w:style w:type="character" w:customStyle="1" w:styleId="fontstyle21">
    <w:name w:val="fontstyle21"/>
    <w:basedOn w:val="DefaultParagraphFont"/>
    <w:rsid w:val="00B37A8C"/>
    <w:rPr>
      <w:rFonts w:ascii="TimesNewRomanPS-ItalicMT" w:hAnsi="TimesNewRomanPS-ItalicMT" w:hint="default"/>
      <w:b w:val="0"/>
      <w:bCs w:val="0"/>
      <w:i/>
      <w:iCs/>
      <w:color w:val="000000"/>
      <w:sz w:val="20"/>
      <w:szCs w:val="20"/>
    </w:rPr>
  </w:style>
  <w:style w:type="paragraph" w:customStyle="1" w:styleId="Proposal">
    <w:name w:val="Proposal"/>
    <w:basedOn w:val="Normal"/>
    <w:link w:val="ProposalChar"/>
    <w:qFormat/>
    <w:rsid w:val="00B37A8C"/>
    <w:pPr>
      <w:numPr>
        <w:numId w:val="2"/>
      </w:numPr>
      <w:tabs>
        <w:tab w:val="left" w:pos="1152"/>
      </w:tabs>
      <w:spacing w:before="240" w:after="240" w:line="259" w:lineRule="auto"/>
      <w:jc w:val="both"/>
    </w:pPr>
    <w:rPr>
      <w:rFonts w:eastAsia="MS Mincho"/>
      <w:i/>
      <w:lang w:val="en-US" w:eastAsia="ja-JP"/>
    </w:rPr>
  </w:style>
  <w:style w:type="character" w:customStyle="1" w:styleId="ProposalChar">
    <w:name w:val="Proposal Char"/>
    <w:basedOn w:val="DefaultParagraphFont"/>
    <w:link w:val="Proposal"/>
    <w:qFormat/>
    <w:rsid w:val="00B37A8C"/>
    <w:rPr>
      <w:rFonts w:ascii="Times New Roman" w:eastAsia="MS Mincho" w:hAnsi="Times New Roman"/>
      <w:i/>
      <w:lang w:eastAsia="ja-JP"/>
    </w:rPr>
  </w:style>
  <w:style w:type="paragraph" w:styleId="ListNumber3">
    <w:name w:val="List Number 3"/>
    <w:basedOn w:val="Normal"/>
    <w:rsid w:val="00B40D5C"/>
    <w:pPr>
      <w:numPr>
        <w:numId w:val="4"/>
      </w:numPr>
    </w:pPr>
    <w:rPr>
      <w:rFonts w:eastAsia="Times New Roman"/>
    </w:rPr>
  </w:style>
  <w:style w:type="paragraph" w:customStyle="1" w:styleId="1">
    <w:name w:val="正文1"/>
    <w:rsid w:val="00237CA6"/>
    <w:rPr>
      <w:rFonts w:ascii="Times" w:hAnsi="Times" w:cs="SimSun"/>
      <w:sz w:val="24"/>
      <w:szCs w:val="24"/>
      <w:lang w:eastAsia="zh-CN"/>
    </w:rPr>
  </w:style>
  <w:style w:type="paragraph" w:customStyle="1" w:styleId="0Maintext">
    <w:name w:val="0 Main text"/>
    <w:basedOn w:val="Normal"/>
    <w:link w:val="0MaintextChar"/>
    <w:qFormat/>
    <w:rsid w:val="00F1021F"/>
    <w:pPr>
      <w:overflowPunct/>
      <w:autoSpaceDE/>
      <w:autoSpaceDN/>
      <w:adjustRightInd/>
      <w:spacing w:after="100" w:afterAutospacing="1" w:line="288" w:lineRule="auto"/>
      <w:ind w:firstLine="360"/>
      <w:jc w:val="both"/>
      <w:textAlignment w:val="auto"/>
    </w:pPr>
    <w:rPr>
      <w:rFonts w:eastAsia="Malgun Gothic" w:cs="Batang"/>
    </w:rPr>
  </w:style>
  <w:style w:type="character" w:customStyle="1" w:styleId="0MaintextChar">
    <w:name w:val="0 Main text Char"/>
    <w:basedOn w:val="DefaultParagraphFont"/>
    <w:link w:val="0Maintext"/>
    <w:rsid w:val="00F1021F"/>
    <w:rPr>
      <w:rFonts w:ascii="Times New Roman" w:eastAsia="Malgun Gothic" w:hAnsi="Times New Roman" w:cs="Batang"/>
      <w:lang w:val="en-GB"/>
    </w:rPr>
  </w:style>
  <w:style w:type="character" w:customStyle="1" w:styleId="B10">
    <w:name w:val="B1 (文字)"/>
    <w:qFormat/>
    <w:locked/>
    <w:rsid w:val="00DE5A5C"/>
    <w:rPr>
      <w:rFonts w:ascii="Times New Roman" w:hAnsi="Times New Roman"/>
      <w:lang w:eastAsia="en-US"/>
    </w:rPr>
  </w:style>
  <w:style w:type="paragraph" w:styleId="TOCHeading">
    <w:name w:val="TOC Heading"/>
    <w:basedOn w:val="Heading1"/>
    <w:next w:val="Normal"/>
    <w:uiPriority w:val="39"/>
    <w:unhideWhenUsed/>
    <w:qFormat/>
    <w:rsid w:val="00B0627C"/>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E74B5" w:themeColor="accent1" w:themeShade="BF"/>
      <w:sz w:val="32"/>
      <w:szCs w:val="32"/>
      <w:lang w:val="en-US"/>
    </w:rPr>
  </w:style>
  <w:style w:type="paragraph" w:customStyle="1" w:styleId="tac0">
    <w:name w:val="tac"/>
    <w:basedOn w:val="Normal"/>
    <w:uiPriority w:val="99"/>
    <w:semiHidden/>
    <w:rsid w:val="00953159"/>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paragraph" w:customStyle="1" w:styleId="References">
    <w:name w:val="References"/>
    <w:basedOn w:val="Normal"/>
    <w:rsid w:val="00AB06C4"/>
    <w:pPr>
      <w:numPr>
        <w:numId w:val="20"/>
      </w:numPr>
      <w:overflowPunct/>
      <w:adjustRightInd/>
      <w:snapToGrid w:val="0"/>
      <w:spacing w:after="60"/>
      <w:jc w:val="both"/>
      <w:textAlignment w:val="auto"/>
    </w:pPr>
    <w:rPr>
      <w:szCs w:val="16"/>
      <w:lang w:val="en-US"/>
    </w:rPr>
  </w:style>
  <w:style w:type="character" w:customStyle="1" w:styleId="B3Char">
    <w:name w:val="B3 Char"/>
    <w:link w:val="B3"/>
    <w:rsid w:val="00AB06C4"/>
    <w:rPr>
      <w:rFonts w:ascii="Times New Roman" w:hAnsi="Times New Roman"/>
      <w:lang w:val="en-GB"/>
    </w:rPr>
  </w:style>
  <w:style w:type="character" w:customStyle="1" w:styleId="B3Char2">
    <w:name w:val="B3 Char2"/>
    <w:qFormat/>
    <w:rsid w:val="00AB06C4"/>
    <w:rPr>
      <w:rFonts w:ascii="Times New Roman" w:hAnsi="Times New Roman"/>
      <w:lang w:eastAsia="ja-JP"/>
    </w:rPr>
  </w:style>
  <w:style w:type="character" w:customStyle="1" w:styleId="TFChar">
    <w:name w:val="TF Char"/>
    <w:link w:val="TF"/>
    <w:rsid w:val="00AB06C4"/>
    <w:rPr>
      <w:rFonts w:ascii="Arial" w:hAnsi="Arial"/>
      <w:b/>
      <w:lang w:val="en-GB"/>
    </w:rPr>
  </w:style>
  <w:style w:type="character" w:customStyle="1" w:styleId="B1Char1">
    <w:name w:val="B1 Char1"/>
    <w:qFormat/>
    <w:rsid w:val="00866EBF"/>
    <w:rPr>
      <w:rFonts w:ascii="Times New Roman" w:hAnsi="Times New Roman"/>
      <w:lang w:eastAsia="zh-CN"/>
    </w:rPr>
  </w:style>
  <w:style w:type="character" w:customStyle="1" w:styleId="B4Char">
    <w:name w:val="B4 Char"/>
    <w:link w:val="B4"/>
    <w:rsid w:val="00866EBF"/>
    <w:rPr>
      <w:rFonts w:ascii="Times New Roman" w:hAnsi="Times New Roman"/>
      <w:lang w:val="en-GB"/>
    </w:rPr>
  </w:style>
  <w:style w:type="character" w:customStyle="1" w:styleId="apple-converted-space">
    <w:name w:val="apple-converted-space"/>
    <w:rsid w:val="00127BB3"/>
  </w:style>
  <w:style w:type="character" w:styleId="Emphasis">
    <w:name w:val="Emphasis"/>
    <w:uiPriority w:val="20"/>
    <w:qFormat/>
    <w:rsid w:val="00456716"/>
    <w:rPr>
      <w:i/>
      <w:iCs/>
    </w:rPr>
  </w:style>
  <w:style w:type="character" w:styleId="Strong">
    <w:name w:val="Strong"/>
    <w:uiPriority w:val="22"/>
    <w:qFormat/>
    <w:rsid w:val="0047270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848468">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37702313">
      <w:bodyDiv w:val="1"/>
      <w:marLeft w:val="0"/>
      <w:marRight w:val="0"/>
      <w:marTop w:val="0"/>
      <w:marBottom w:val="0"/>
      <w:divBdr>
        <w:top w:val="none" w:sz="0" w:space="0" w:color="auto"/>
        <w:left w:val="none" w:sz="0" w:space="0" w:color="auto"/>
        <w:bottom w:val="none" w:sz="0" w:space="0" w:color="auto"/>
        <w:right w:val="none" w:sz="0" w:space="0" w:color="auto"/>
      </w:divBdr>
    </w:div>
    <w:div w:id="44255783">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90661976">
      <w:bodyDiv w:val="1"/>
      <w:marLeft w:val="0"/>
      <w:marRight w:val="0"/>
      <w:marTop w:val="0"/>
      <w:marBottom w:val="0"/>
      <w:divBdr>
        <w:top w:val="none" w:sz="0" w:space="0" w:color="auto"/>
        <w:left w:val="none" w:sz="0" w:space="0" w:color="auto"/>
        <w:bottom w:val="none" w:sz="0" w:space="0" w:color="auto"/>
        <w:right w:val="none" w:sz="0" w:space="0" w:color="auto"/>
      </w:divBdr>
    </w:div>
    <w:div w:id="96021289">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38695298">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622296846">
          <w:marLeft w:val="547"/>
          <w:marRight w:val="0"/>
          <w:marTop w:val="0"/>
          <w:marBottom w:val="0"/>
          <w:divBdr>
            <w:top w:val="none" w:sz="0" w:space="0" w:color="auto"/>
            <w:left w:val="none" w:sz="0" w:space="0" w:color="auto"/>
            <w:bottom w:val="none" w:sz="0" w:space="0" w:color="auto"/>
            <w:right w:val="none" w:sz="0" w:space="0" w:color="auto"/>
          </w:divBdr>
        </w:div>
        <w:div w:id="1524827477">
          <w:marLeft w:val="907"/>
          <w:marRight w:val="0"/>
          <w:marTop w:val="0"/>
          <w:marBottom w:val="0"/>
          <w:divBdr>
            <w:top w:val="none" w:sz="0" w:space="0" w:color="auto"/>
            <w:left w:val="none" w:sz="0" w:space="0" w:color="auto"/>
            <w:bottom w:val="none" w:sz="0" w:space="0" w:color="auto"/>
            <w:right w:val="none" w:sz="0" w:space="0" w:color="auto"/>
          </w:divBdr>
        </w:div>
      </w:divsChild>
    </w:div>
    <w:div w:id="163015391">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0587612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68515707">
      <w:bodyDiv w:val="1"/>
      <w:marLeft w:val="0"/>
      <w:marRight w:val="0"/>
      <w:marTop w:val="0"/>
      <w:marBottom w:val="0"/>
      <w:divBdr>
        <w:top w:val="none" w:sz="0" w:space="0" w:color="auto"/>
        <w:left w:val="none" w:sz="0" w:space="0" w:color="auto"/>
        <w:bottom w:val="none" w:sz="0" w:space="0" w:color="auto"/>
        <w:right w:val="none" w:sz="0" w:space="0" w:color="auto"/>
      </w:divBdr>
    </w:div>
    <w:div w:id="291134360">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69065071">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4253675">
      <w:bodyDiv w:val="1"/>
      <w:marLeft w:val="0"/>
      <w:marRight w:val="0"/>
      <w:marTop w:val="0"/>
      <w:marBottom w:val="0"/>
      <w:divBdr>
        <w:top w:val="none" w:sz="0" w:space="0" w:color="auto"/>
        <w:left w:val="none" w:sz="0" w:space="0" w:color="auto"/>
        <w:bottom w:val="none" w:sz="0" w:space="0" w:color="auto"/>
        <w:right w:val="none" w:sz="0" w:space="0" w:color="auto"/>
      </w:divBdr>
    </w:div>
    <w:div w:id="415056921">
      <w:bodyDiv w:val="1"/>
      <w:marLeft w:val="0"/>
      <w:marRight w:val="0"/>
      <w:marTop w:val="0"/>
      <w:marBottom w:val="0"/>
      <w:divBdr>
        <w:top w:val="none" w:sz="0" w:space="0" w:color="auto"/>
        <w:left w:val="none" w:sz="0" w:space="0" w:color="auto"/>
        <w:bottom w:val="none" w:sz="0" w:space="0" w:color="auto"/>
        <w:right w:val="none" w:sz="0" w:space="0" w:color="auto"/>
      </w:divBdr>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41728274">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19517068">
      <w:bodyDiv w:val="1"/>
      <w:marLeft w:val="0"/>
      <w:marRight w:val="0"/>
      <w:marTop w:val="0"/>
      <w:marBottom w:val="0"/>
      <w:divBdr>
        <w:top w:val="none" w:sz="0" w:space="0" w:color="auto"/>
        <w:left w:val="none" w:sz="0" w:space="0" w:color="auto"/>
        <w:bottom w:val="none" w:sz="0" w:space="0" w:color="auto"/>
        <w:right w:val="none" w:sz="0" w:space="0" w:color="auto"/>
      </w:divBdr>
      <w:divsChild>
        <w:div w:id="4283796">
          <w:marLeft w:val="994"/>
          <w:marRight w:val="0"/>
          <w:marTop w:val="0"/>
          <w:marBottom w:val="0"/>
          <w:divBdr>
            <w:top w:val="none" w:sz="0" w:space="0" w:color="auto"/>
            <w:left w:val="none" w:sz="0" w:space="0" w:color="auto"/>
            <w:bottom w:val="none" w:sz="0" w:space="0" w:color="auto"/>
            <w:right w:val="none" w:sz="0" w:space="0" w:color="auto"/>
          </w:divBdr>
        </w:div>
      </w:divsChild>
    </w:div>
    <w:div w:id="520120923">
      <w:bodyDiv w:val="1"/>
      <w:marLeft w:val="0"/>
      <w:marRight w:val="0"/>
      <w:marTop w:val="0"/>
      <w:marBottom w:val="0"/>
      <w:divBdr>
        <w:top w:val="none" w:sz="0" w:space="0" w:color="auto"/>
        <w:left w:val="none" w:sz="0" w:space="0" w:color="auto"/>
        <w:bottom w:val="none" w:sz="0" w:space="0" w:color="auto"/>
        <w:right w:val="none" w:sz="0" w:space="0" w:color="auto"/>
      </w:divBdr>
      <w:divsChild>
        <w:div w:id="975641984">
          <w:marLeft w:val="994"/>
          <w:marRight w:val="0"/>
          <w:marTop w:val="0"/>
          <w:marBottom w:val="180"/>
          <w:divBdr>
            <w:top w:val="none" w:sz="0" w:space="0" w:color="auto"/>
            <w:left w:val="none" w:sz="0" w:space="0" w:color="auto"/>
            <w:bottom w:val="none" w:sz="0" w:space="0" w:color="auto"/>
            <w:right w:val="none" w:sz="0" w:space="0" w:color="auto"/>
          </w:divBdr>
        </w:div>
        <w:div w:id="518854760">
          <w:marLeft w:val="1714"/>
          <w:marRight w:val="0"/>
          <w:marTop w:val="0"/>
          <w:marBottom w:val="180"/>
          <w:divBdr>
            <w:top w:val="none" w:sz="0" w:space="0" w:color="auto"/>
            <w:left w:val="none" w:sz="0" w:space="0" w:color="auto"/>
            <w:bottom w:val="none" w:sz="0" w:space="0" w:color="auto"/>
            <w:right w:val="none" w:sz="0" w:space="0" w:color="auto"/>
          </w:divBdr>
        </w:div>
        <w:div w:id="43677968">
          <w:marLeft w:val="994"/>
          <w:marRight w:val="0"/>
          <w:marTop w:val="0"/>
          <w:marBottom w:val="180"/>
          <w:divBdr>
            <w:top w:val="none" w:sz="0" w:space="0" w:color="auto"/>
            <w:left w:val="none" w:sz="0" w:space="0" w:color="auto"/>
            <w:bottom w:val="none" w:sz="0" w:space="0" w:color="auto"/>
            <w:right w:val="none" w:sz="0" w:space="0" w:color="auto"/>
          </w:divBdr>
        </w:div>
        <w:div w:id="639070897">
          <w:marLeft w:val="994"/>
          <w:marRight w:val="0"/>
          <w:marTop w:val="0"/>
          <w:marBottom w:val="180"/>
          <w:divBdr>
            <w:top w:val="none" w:sz="0" w:space="0" w:color="auto"/>
            <w:left w:val="none" w:sz="0" w:space="0" w:color="auto"/>
            <w:bottom w:val="none" w:sz="0" w:space="0" w:color="auto"/>
            <w:right w:val="none" w:sz="0" w:space="0" w:color="auto"/>
          </w:divBdr>
        </w:div>
      </w:divsChild>
    </w:div>
    <w:div w:id="525944710">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17446412">
      <w:bodyDiv w:val="1"/>
      <w:marLeft w:val="0"/>
      <w:marRight w:val="0"/>
      <w:marTop w:val="0"/>
      <w:marBottom w:val="0"/>
      <w:divBdr>
        <w:top w:val="none" w:sz="0" w:space="0" w:color="auto"/>
        <w:left w:val="none" w:sz="0" w:space="0" w:color="auto"/>
        <w:bottom w:val="none" w:sz="0" w:space="0" w:color="auto"/>
        <w:right w:val="none" w:sz="0" w:space="0" w:color="auto"/>
      </w:divBdr>
      <w:divsChild>
        <w:div w:id="1756243550">
          <w:marLeft w:val="547"/>
          <w:marRight w:val="0"/>
          <w:marTop w:val="120"/>
          <w:marBottom w:val="120"/>
          <w:divBdr>
            <w:top w:val="none" w:sz="0" w:space="0" w:color="auto"/>
            <w:left w:val="none" w:sz="0" w:space="0" w:color="auto"/>
            <w:bottom w:val="none" w:sz="0" w:space="0" w:color="auto"/>
            <w:right w:val="none" w:sz="0" w:space="0" w:color="auto"/>
          </w:divBdr>
        </w:div>
        <w:div w:id="1420905150">
          <w:marLeft w:val="547"/>
          <w:marRight w:val="0"/>
          <w:marTop w:val="120"/>
          <w:marBottom w:val="120"/>
          <w:divBdr>
            <w:top w:val="none" w:sz="0" w:space="0" w:color="auto"/>
            <w:left w:val="none" w:sz="0" w:space="0" w:color="auto"/>
            <w:bottom w:val="none" w:sz="0" w:space="0" w:color="auto"/>
            <w:right w:val="none" w:sz="0" w:space="0" w:color="auto"/>
          </w:divBdr>
        </w:div>
      </w:divsChild>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77272126">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36053816">
      <w:bodyDiv w:val="1"/>
      <w:marLeft w:val="0"/>
      <w:marRight w:val="0"/>
      <w:marTop w:val="0"/>
      <w:marBottom w:val="0"/>
      <w:divBdr>
        <w:top w:val="none" w:sz="0" w:space="0" w:color="auto"/>
        <w:left w:val="none" w:sz="0" w:space="0" w:color="auto"/>
        <w:bottom w:val="none" w:sz="0" w:space="0" w:color="auto"/>
        <w:right w:val="none" w:sz="0" w:space="0" w:color="auto"/>
      </w:divBdr>
    </w:div>
    <w:div w:id="74554114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57601948">
      <w:bodyDiv w:val="1"/>
      <w:marLeft w:val="0"/>
      <w:marRight w:val="0"/>
      <w:marTop w:val="0"/>
      <w:marBottom w:val="0"/>
      <w:divBdr>
        <w:top w:val="none" w:sz="0" w:space="0" w:color="auto"/>
        <w:left w:val="none" w:sz="0" w:space="0" w:color="auto"/>
        <w:bottom w:val="none" w:sz="0" w:space="0" w:color="auto"/>
        <w:right w:val="none" w:sz="0" w:space="0" w:color="auto"/>
      </w:divBdr>
    </w:div>
    <w:div w:id="781144939">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16920367">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3275102">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5269028">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4340869">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03321840">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0111955">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30636618">
      <w:bodyDiv w:val="1"/>
      <w:marLeft w:val="0"/>
      <w:marRight w:val="0"/>
      <w:marTop w:val="0"/>
      <w:marBottom w:val="0"/>
      <w:divBdr>
        <w:top w:val="none" w:sz="0" w:space="0" w:color="auto"/>
        <w:left w:val="none" w:sz="0" w:space="0" w:color="auto"/>
        <w:bottom w:val="none" w:sz="0" w:space="0" w:color="auto"/>
        <w:right w:val="none" w:sz="0" w:space="0" w:color="auto"/>
      </w:divBdr>
    </w:div>
    <w:div w:id="1159007302">
      <w:bodyDiv w:val="1"/>
      <w:marLeft w:val="0"/>
      <w:marRight w:val="0"/>
      <w:marTop w:val="0"/>
      <w:marBottom w:val="0"/>
      <w:divBdr>
        <w:top w:val="none" w:sz="0" w:space="0" w:color="auto"/>
        <w:left w:val="none" w:sz="0" w:space="0" w:color="auto"/>
        <w:bottom w:val="none" w:sz="0" w:space="0" w:color="auto"/>
        <w:right w:val="none" w:sz="0" w:space="0" w:color="auto"/>
      </w:divBdr>
    </w:div>
    <w:div w:id="1168445104">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88830853">
      <w:bodyDiv w:val="1"/>
      <w:marLeft w:val="0"/>
      <w:marRight w:val="0"/>
      <w:marTop w:val="0"/>
      <w:marBottom w:val="0"/>
      <w:divBdr>
        <w:top w:val="none" w:sz="0" w:space="0" w:color="auto"/>
        <w:left w:val="none" w:sz="0" w:space="0" w:color="auto"/>
        <w:bottom w:val="none" w:sz="0" w:space="0" w:color="auto"/>
        <w:right w:val="none" w:sz="0" w:space="0" w:color="auto"/>
      </w:divBdr>
    </w:div>
    <w:div w:id="1192956812">
      <w:bodyDiv w:val="1"/>
      <w:marLeft w:val="0"/>
      <w:marRight w:val="0"/>
      <w:marTop w:val="0"/>
      <w:marBottom w:val="0"/>
      <w:divBdr>
        <w:top w:val="none" w:sz="0" w:space="0" w:color="auto"/>
        <w:left w:val="none" w:sz="0" w:space="0" w:color="auto"/>
        <w:bottom w:val="none" w:sz="0" w:space="0" w:color="auto"/>
        <w:right w:val="none" w:sz="0" w:space="0" w:color="auto"/>
      </w:divBdr>
    </w:div>
    <w:div w:id="1217164276">
      <w:bodyDiv w:val="1"/>
      <w:marLeft w:val="0"/>
      <w:marRight w:val="0"/>
      <w:marTop w:val="0"/>
      <w:marBottom w:val="0"/>
      <w:divBdr>
        <w:top w:val="none" w:sz="0" w:space="0" w:color="auto"/>
        <w:left w:val="none" w:sz="0" w:space="0" w:color="auto"/>
        <w:bottom w:val="none" w:sz="0" w:space="0" w:color="auto"/>
        <w:right w:val="none" w:sz="0" w:space="0" w:color="auto"/>
      </w:divBdr>
    </w:div>
    <w:div w:id="1218470450">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33783429">
      <w:bodyDiv w:val="1"/>
      <w:marLeft w:val="0"/>
      <w:marRight w:val="0"/>
      <w:marTop w:val="0"/>
      <w:marBottom w:val="0"/>
      <w:divBdr>
        <w:top w:val="none" w:sz="0" w:space="0" w:color="auto"/>
        <w:left w:val="none" w:sz="0" w:space="0" w:color="auto"/>
        <w:bottom w:val="none" w:sz="0" w:space="0" w:color="auto"/>
        <w:right w:val="none" w:sz="0" w:space="0" w:color="auto"/>
      </w:divBdr>
    </w:div>
    <w:div w:id="1244877537">
      <w:bodyDiv w:val="1"/>
      <w:marLeft w:val="0"/>
      <w:marRight w:val="0"/>
      <w:marTop w:val="0"/>
      <w:marBottom w:val="0"/>
      <w:divBdr>
        <w:top w:val="none" w:sz="0" w:space="0" w:color="auto"/>
        <w:left w:val="none" w:sz="0" w:space="0" w:color="auto"/>
        <w:bottom w:val="none" w:sz="0" w:space="0" w:color="auto"/>
        <w:right w:val="none" w:sz="0" w:space="0" w:color="auto"/>
      </w:divBdr>
      <w:divsChild>
        <w:div w:id="1787774321">
          <w:marLeft w:val="547"/>
          <w:marRight w:val="0"/>
          <w:marTop w:val="0"/>
          <w:marBottom w:val="0"/>
          <w:divBdr>
            <w:top w:val="none" w:sz="0" w:space="0" w:color="auto"/>
            <w:left w:val="none" w:sz="0" w:space="0" w:color="auto"/>
            <w:bottom w:val="none" w:sz="0" w:space="0" w:color="auto"/>
            <w:right w:val="none" w:sz="0" w:space="0" w:color="auto"/>
          </w:divBdr>
        </w:div>
        <w:div w:id="53510001">
          <w:marLeft w:val="547"/>
          <w:marRight w:val="0"/>
          <w:marTop w:val="0"/>
          <w:marBottom w:val="0"/>
          <w:divBdr>
            <w:top w:val="none" w:sz="0" w:space="0" w:color="auto"/>
            <w:left w:val="none" w:sz="0" w:space="0" w:color="auto"/>
            <w:bottom w:val="none" w:sz="0" w:space="0" w:color="auto"/>
            <w:right w:val="none" w:sz="0" w:space="0" w:color="auto"/>
          </w:divBdr>
        </w:div>
        <w:div w:id="1214193705">
          <w:marLeft w:val="547"/>
          <w:marRight w:val="0"/>
          <w:marTop w:val="0"/>
          <w:marBottom w:val="0"/>
          <w:divBdr>
            <w:top w:val="none" w:sz="0" w:space="0" w:color="auto"/>
            <w:left w:val="none" w:sz="0" w:space="0" w:color="auto"/>
            <w:bottom w:val="none" w:sz="0" w:space="0" w:color="auto"/>
            <w:right w:val="none" w:sz="0" w:space="0" w:color="auto"/>
          </w:divBdr>
        </w:div>
      </w:divsChild>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88244611">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597058085">
          <w:marLeft w:val="547"/>
          <w:marRight w:val="0"/>
          <w:marTop w:val="0"/>
          <w:marBottom w:val="0"/>
          <w:divBdr>
            <w:top w:val="none" w:sz="0" w:space="0" w:color="auto"/>
            <w:left w:val="none" w:sz="0" w:space="0" w:color="auto"/>
            <w:bottom w:val="none" w:sz="0" w:space="0" w:color="auto"/>
            <w:right w:val="none" w:sz="0" w:space="0" w:color="auto"/>
          </w:divBdr>
        </w:div>
        <w:div w:id="275062081">
          <w:marLeft w:val="907"/>
          <w:marRight w:val="0"/>
          <w:marTop w:val="0"/>
          <w:marBottom w:val="0"/>
          <w:divBdr>
            <w:top w:val="none" w:sz="0" w:space="0" w:color="auto"/>
            <w:left w:val="none" w:sz="0" w:space="0" w:color="auto"/>
            <w:bottom w:val="none" w:sz="0" w:space="0" w:color="auto"/>
            <w:right w:val="none" w:sz="0" w:space="0" w:color="auto"/>
          </w:divBdr>
        </w:div>
      </w:divsChild>
    </w:div>
    <w:div w:id="1339044122">
      <w:bodyDiv w:val="1"/>
      <w:marLeft w:val="0"/>
      <w:marRight w:val="0"/>
      <w:marTop w:val="0"/>
      <w:marBottom w:val="0"/>
      <w:divBdr>
        <w:top w:val="none" w:sz="0" w:space="0" w:color="auto"/>
        <w:left w:val="none" w:sz="0" w:space="0" w:color="auto"/>
        <w:bottom w:val="none" w:sz="0" w:space="0" w:color="auto"/>
        <w:right w:val="none" w:sz="0" w:space="0" w:color="auto"/>
      </w:divBdr>
    </w:div>
    <w:div w:id="1348558877">
      <w:bodyDiv w:val="1"/>
      <w:marLeft w:val="0"/>
      <w:marRight w:val="0"/>
      <w:marTop w:val="0"/>
      <w:marBottom w:val="0"/>
      <w:divBdr>
        <w:top w:val="none" w:sz="0" w:space="0" w:color="auto"/>
        <w:left w:val="none" w:sz="0" w:space="0" w:color="auto"/>
        <w:bottom w:val="none" w:sz="0" w:space="0" w:color="auto"/>
        <w:right w:val="none" w:sz="0" w:space="0" w:color="auto"/>
      </w:divBdr>
      <w:divsChild>
        <w:div w:id="1116945509">
          <w:marLeft w:val="547"/>
          <w:marRight w:val="0"/>
          <w:marTop w:val="120"/>
          <w:marBottom w:val="120"/>
          <w:divBdr>
            <w:top w:val="none" w:sz="0" w:space="0" w:color="auto"/>
            <w:left w:val="none" w:sz="0" w:space="0" w:color="auto"/>
            <w:bottom w:val="none" w:sz="0" w:space="0" w:color="auto"/>
            <w:right w:val="none" w:sz="0" w:space="0" w:color="auto"/>
          </w:divBdr>
        </w:div>
        <w:div w:id="995652016">
          <w:marLeft w:val="547"/>
          <w:marRight w:val="0"/>
          <w:marTop w:val="120"/>
          <w:marBottom w:val="120"/>
          <w:divBdr>
            <w:top w:val="none" w:sz="0" w:space="0" w:color="auto"/>
            <w:left w:val="none" w:sz="0" w:space="0" w:color="auto"/>
            <w:bottom w:val="none" w:sz="0" w:space="0" w:color="auto"/>
            <w:right w:val="none" w:sz="0" w:space="0" w:color="auto"/>
          </w:divBdr>
        </w:div>
      </w:divsChild>
    </w:div>
    <w:div w:id="1353412695">
      <w:bodyDiv w:val="1"/>
      <w:marLeft w:val="0"/>
      <w:marRight w:val="0"/>
      <w:marTop w:val="0"/>
      <w:marBottom w:val="0"/>
      <w:divBdr>
        <w:top w:val="none" w:sz="0" w:space="0" w:color="auto"/>
        <w:left w:val="none" w:sz="0" w:space="0" w:color="auto"/>
        <w:bottom w:val="none" w:sz="0" w:space="0" w:color="auto"/>
        <w:right w:val="none" w:sz="0" w:space="0" w:color="auto"/>
      </w:divBdr>
    </w:div>
    <w:div w:id="1370108268">
      <w:bodyDiv w:val="1"/>
      <w:marLeft w:val="0"/>
      <w:marRight w:val="0"/>
      <w:marTop w:val="0"/>
      <w:marBottom w:val="0"/>
      <w:divBdr>
        <w:top w:val="none" w:sz="0" w:space="0" w:color="auto"/>
        <w:left w:val="none" w:sz="0" w:space="0" w:color="auto"/>
        <w:bottom w:val="none" w:sz="0" w:space="0" w:color="auto"/>
        <w:right w:val="none" w:sz="0" w:space="0" w:color="auto"/>
      </w:divBdr>
      <w:divsChild>
        <w:div w:id="658732321">
          <w:marLeft w:val="547"/>
          <w:marRight w:val="0"/>
          <w:marTop w:val="120"/>
          <w:marBottom w:val="120"/>
          <w:divBdr>
            <w:top w:val="none" w:sz="0" w:space="0" w:color="auto"/>
            <w:left w:val="none" w:sz="0" w:space="0" w:color="auto"/>
            <w:bottom w:val="none" w:sz="0" w:space="0" w:color="auto"/>
            <w:right w:val="none" w:sz="0" w:space="0" w:color="auto"/>
          </w:divBdr>
        </w:div>
        <w:div w:id="1733773248">
          <w:marLeft w:val="547"/>
          <w:marRight w:val="0"/>
          <w:marTop w:val="120"/>
          <w:marBottom w:val="120"/>
          <w:divBdr>
            <w:top w:val="none" w:sz="0" w:space="0" w:color="auto"/>
            <w:left w:val="none" w:sz="0" w:space="0" w:color="auto"/>
            <w:bottom w:val="none" w:sz="0" w:space="0" w:color="auto"/>
            <w:right w:val="none" w:sz="0" w:space="0" w:color="auto"/>
          </w:divBdr>
        </w:div>
        <w:div w:id="1304967421">
          <w:marLeft w:val="547"/>
          <w:marRight w:val="0"/>
          <w:marTop w:val="120"/>
          <w:marBottom w:val="12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66048178">
      <w:bodyDiv w:val="1"/>
      <w:marLeft w:val="0"/>
      <w:marRight w:val="0"/>
      <w:marTop w:val="0"/>
      <w:marBottom w:val="0"/>
      <w:divBdr>
        <w:top w:val="none" w:sz="0" w:space="0" w:color="auto"/>
        <w:left w:val="none" w:sz="0" w:space="0" w:color="auto"/>
        <w:bottom w:val="none" w:sz="0" w:space="0" w:color="auto"/>
        <w:right w:val="none" w:sz="0" w:space="0" w:color="auto"/>
      </w:divBdr>
    </w:div>
    <w:div w:id="1473214953">
      <w:bodyDiv w:val="1"/>
      <w:marLeft w:val="0"/>
      <w:marRight w:val="0"/>
      <w:marTop w:val="0"/>
      <w:marBottom w:val="0"/>
      <w:divBdr>
        <w:top w:val="none" w:sz="0" w:space="0" w:color="auto"/>
        <w:left w:val="none" w:sz="0" w:space="0" w:color="auto"/>
        <w:bottom w:val="none" w:sz="0" w:space="0" w:color="auto"/>
        <w:right w:val="none" w:sz="0" w:space="0" w:color="auto"/>
      </w:divBdr>
    </w:div>
    <w:div w:id="1490056223">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3881683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20717852">
      <w:bodyDiv w:val="1"/>
      <w:marLeft w:val="0"/>
      <w:marRight w:val="0"/>
      <w:marTop w:val="0"/>
      <w:marBottom w:val="0"/>
      <w:divBdr>
        <w:top w:val="none" w:sz="0" w:space="0" w:color="auto"/>
        <w:left w:val="none" w:sz="0" w:space="0" w:color="auto"/>
        <w:bottom w:val="none" w:sz="0" w:space="0" w:color="auto"/>
        <w:right w:val="none" w:sz="0" w:space="0" w:color="auto"/>
      </w:divBdr>
    </w:div>
    <w:div w:id="1647398324">
      <w:bodyDiv w:val="1"/>
      <w:marLeft w:val="0"/>
      <w:marRight w:val="0"/>
      <w:marTop w:val="0"/>
      <w:marBottom w:val="0"/>
      <w:divBdr>
        <w:top w:val="none" w:sz="0" w:space="0" w:color="auto"/>
        <w:left w:val="none" w:sz="0" w:space="0" w:color="auto"/>
        <w:bottom w:val="none" w:sz="0" w:space="0" w:color="auto"/>
        <w:right w:val="none" w:sz="0" w:space="0" w:color="auto"/>
      </w:divBdr>
    </w:div>
    <w:div w:id="1661154875">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70911806">
      <w:bodyDiv w:val="1"/>
      <w:marLeft w:val="0"/>
      <w:marRight w:val="0"/>
      <w:marTop w:val="0"/>
      <w:marBottom w:val="0"/>
      <w:divBdr>
        <w:top w:val="none" w:sz="0" w:space="0" w:color="auto"/>
        <w:left w:val="none" w:sz="0" w:space="0" w:color="auto"/>
        <w:bottom w:val="none" w:sz="0" w:space="0" w:color="auto"/>
        <w:right w:val="none" w:sz="0" w:space="0" w:color="auto"/>
      </w:divBdr>
    </w:div>
    <w:div w:id="1677924180">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4088818">
      <w:bodyDiv w:val="1"/>
      <w:marLeft w:val="0"/>
      <w:marRight w:val="0"/>
      <w:marTop w:val="0"/>
      <w:marBottom w:val="0"/>
      <w:divBdr>
        <w:top w:val="none" w:sz="0" w:space="0" w:color="auto"/>
        <w:left w:val="none" w:sz="0" w:space="0" w:color="auto"/>
        <w:bottom w:val="none" w:sz="0" w:space="0" w:color="auto"/>
        <w:right w:val="none" w:sz="0" w:space="0" w:color="auto"/>
      </w:divBdr>
    </w:div>
    <w:div w:id="1710951238">
      <w:bodyDiv w:val="1"/>
      <w:marLeft w:val="0"/>
      <w:marRight w:val="0"/>
      <w:marTop w:val="0"/>
      <w:marBottom w:val="0"/>
      <w:divBdr>
        <w:top w:val="none" w:sz="0" w:space="0" w:color="auto"/>
        <w:left w:val="none" w:sz="0" w:space="0" w:color="auto"/>
        <w:bottom w:val="none" w:sz="0" w:space="0" w:color="auto"/>
        <w:right w:val="none" w:sz="0" w:space="0" w:color="auto"/>
      </w:divBdr>
    </w:div>
    <w:div w:id="1715736638">
      <w:bodyDiv w:val="1"/>
      <w:marLeft w:val="0"/>
      <w:marRight w:val="0"/>
      <w:marTop w:val="0"/>
      <w:marBottom w:val="0"/>
      <w:divBdr>
        <w:top w:val="none" w:sz="0" w:space="0" w:color="auto"/>
        <w:left w:val="none" w:sz="0" w:space="0" w:color="auto"/>
        <w:bottom w:val="none" w:sz="0" w:space="0" w:color="auto"/>
        <w:right w:val="none" w:sz="0" w:space="0" w:color="auto"/>
      </w:divBdr>
    </w:div>
    <w:div w:id="1746537485">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05345003">
      <w:bodyDiv w:val="1"/>
      <w:marLeft w:val="0"/>
      <w:marRight w:val="0"/>
      <w:marTop w:val="0"/>
      <w:marBottom w:val="0"/>
      <w:divBdr>
        <w:top w:val="none" w:sz="0" w:space="0" w:color="auto"/>
        <w:left w:val="none" w:sz="0" w:space="0" w:color="auto"/>
        <w:bottom w:val="none" w:sz="0" w:space="0" w:color="auto"/>
        <w:right w:val="none" w:sz="0" w:space="0" w:color="auto"/>
      </w:divBdr>
    </w:div>
    <w:div w:id="1830174027">
      <w:bodyDiv w:val="1"/>
      <w:marLeft w:val="0"/>
      <w:marRight w:val="0"/>
      <w:marTop w:val="0"/>
      <w:marBottom w:val="0"/>
      <w:divBdr>
        <w:top w:val="none" w:sz="0" w:space="0" w:color="auto"/>
        <w:left w:val="none" w:sz="0" w:space="0" w:color="auto"/>
        <w:bottom w:val="none" w:sz="0" w:space="0" w:color="auto"/>
        <w:right w:val="none" w:sz="0" w:space="0" w:color="auto"/>
      </w:divBdr>
    </w:div>
    <w:div w:id="1838307237">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5945354">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86522009">
      <w:bodyDiv w:val="1"/>
      <w:marLeft w:val="0"/>
      <w:marRight w:val="0"/>
      <w:marTop w:val="0"/>
      <w:marBottom w:val="0"/>
      <w:divBdr>
        <w:top w:val="none" w:sz="0" w:space="0" w:color="auto"/>
        <w:left w:val="none" w:sz="0" w:space="0" w:color="auto"/>
        <w:bottom w:val="none" w:sz="0" w:space="0" w:color="auto"/>
        <w:right w:val="none" w:sz="0" w:space="0" w:color="auto"/>
      </w:divBdr>
    </w:div>
    <w:div w:id="1893230817">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11192325">
      <w:bodyDiv w:val="1"/>
      <w:marLeft w:val="0"/>
      <w:marRight w:val="0"/>
      <w:marTop w:val="0"/>
      <w:marBottom w:val="0"/>
      <w:divBdr>
        <w:top w:val="none" w:sz="0" w:space="0" w:color="auto"/>
        <w:left w:val="none" w:sz="0" w:space="0" w:color="auto"/>
        <w:bottom w:val="none" w:sz="0" w:space="0" w:color="auto"/>
        <w:right w:val="none" w:sz="0" w:space="0" w:color="auto"/>
      </w:divBdr>
    </w:div>
    <w:div w:id="1920946757">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6467807">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24355082">
      <w:bodyDiv w:val="1"/>
      <w:marLeft w:val="0"/>
      <w:marRight w:val="0"/>
      <w:marTop w:val="0"/>
      <w:marBottom w:val="0"/>
      <w:divBdr>
        <w:top w:val="none" w:sz="0" w:space="0" w:color="auto"/>
        <w:left w:val="none" w:sz="0" w:space="0" w:color="auto"/>
        <w:bottom w:val="none" w:sz="0" w:space="0" w:color="auto"/>
        <w:right w:val="none" w:sz="0" w:space="0" w:color="auto"/>
      </w:divBdr>
    </w:div>
    <w:div w:id="2026667599">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09226616">
      <w:bodyDiv w:val="1"/>
      <w:marLeft w:val="0"/>
      <w:marRight w:val="0"/>
      <w:marTop w:val="0"/>
      <w:marBottom w:val="0"/>
      <w:divBdr>
        <w:top w:val="none" w:sz="0" w:space="0" w:color="auto"/>
        <w:left w:val="none" w:sz="0" w:space="0" w:color="auto"/>
        <w:bottom w:val="none" w:sz="0" w:space="0" w:color="auto"/>
        <w:right w:val="none" w:sz="0" w:space="0" w:color="auto"/>
      </w:divBdr>
    </w:div>
    <w:div w:id="2118863995">
      <w:bodyDiv w:val="1"/>
      <w:marLeft w:val="0"/>
      <w:marRight w:val="0"/>
      <w:marTop w:val="0"/>
      <w:marBottom w:val="0"/>
      <w:divBdr>
        <w:top w:val="none" w:sz="0" w:space="0" w:color="auto"/>
        <w:left w:val="none" w:sz="0" w:space="0" w:color="auto"/>
        <w:bottom w:val="none" w:sz="0" w:space="0" w:color="auto"/>
        <w:right w:val="none" w:sz="0" w:space="0" w:color="auto"/>
      </w:divBdr>
    </w:div>
    <w:div w:id="2122648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protect2.fireeye.com/url?k=c9d836ca-94163587-c9d9bd85-000babff24ad-47d8e0eb454e8e32&amp;u=https://www.3gpp.org/ftp/tsg_ran/WG1_RL1/TSGR1_100_e/Docs/R1-2000646.zip" TargetMode="External"/><Relationship Id="rId18" Type="http://schemas.openxmlformats.org/officeDocument/2006/relationships/image" Target="cid:image002.png@01D5F22C.42B2BAF0" TargetMode="External"/><Relationship Id="rId26" Type="http://schemas.openxmlformats.org/officeDocument/2006/relationships/image" Target="cid:image022.png@01D5F22C.42B2BAF0" TargetMode="External"/><Relationship Id="rId3" Type="http://schemas.openxmlformats.org/officeDocument/2006/relationships/customXml" Target="../customXml/item3.xml"/><Relationship Id="rId21" Type="http://schemas.openxmlformats.org/officeDocument/2006/relationships/image" Target="media/image3.pn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png"/><Relationship Id="rId25" Type="http://schemas.openxmlformats.org/officeDocument/2006/relationships/image" Target="media/image4.png"/><Relationship Id="rId2" Type="http://schemas.openxmlformats.org/officeDocument/2006/relationships/customXml" Target="../customXml/item2.xml"/><Relationship Id="rId16" Type="http://schemas.openxmlformats.org/officeDocument/2006/relationships/hyperlink" Target="https://protect2.fireeye.com/url?k=6bb62886-36782bcb-6bb7a3c9-000babff24ad-2110f3fdca2b1745&amp;u=https://www.3gpp.org/ftp/tsg_ran/WG1_RL1/TSGR1_100_e/Docs/R1-2000350.zip" TargetMode="External"/><Relationship Id="rId20" Type="http://schemas.openxmlformats.org/officeDocument/2006/relationships/image" Target="cid:image004.png@01D5F22C.42B2BAF0"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yperlink" Target="https://protect2.fireeye.com/url?k=7631eb8c-2bffe8c1-763060c3-000babff24ad-44aa990910185b8f&amp;u=https://www.3gpp.org/ftp/tsg_ran/WG1_RL1/TSGR1_100_e/Docs/R1-2000350.zip" TargetMode="External"/><Relationship Id="rId5" Type="http://schemas.openxmlformats.org/officeDocument/2006/relationships/customXml" Target="../customXml/item5.xml"/><Relationship Id="rId15" Type="http://schemas.openxmlformats.org/officeDocument/2006/relationships/hyperlink" Target="https://protect2.fireeye.com/url?k=8ac7d304-d709d049-8ac6584b-000babff24ad-8a3f7efb505b509b&amp;u=https://www.3gpp.org/ftp/tsg_ran/WG1_RL1/TSGR1_100_e/Docs/R1-2000985.zip" TargetMode="External"/><Relationship Id="rId23" Type="http://schemas.openxmlformats.org/officeDocument/2006/relationships/image" Target="cid:image002.png@01D5F22C.42B2BAF0" TargetMode="External"/><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2.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protect2.fireeye.com/url?k=6db18709-307f8444-6db00c46-000babff24ad-41fe1da2d7f24076&amp;u=https://www.3gpp.org/ftp/tsg_ran/WG1_RL1/TSGR1_100_e/Docs/R1-2000983.zip" TargetMode="External"/><Relationship Id="rId22" Type="http://schemas.openxmlformats.org/officeDocument/2006/relationships/image" Target="cid:image005.png@01D5F22C.42B2BAF0" TargetMode="Externa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5AIRPNAIUNRU-1830940522-7172</_dlc_DocId>
    <_dlc_DocIdUrl xmlns="71c5aaf6-e6ce-465b-b873-5148d2a4c105">
      <Url>https://nokia.sharepoint.com/sites/c5g/5gradio/_layouts/15/DocIdRedir.aspx?ID=5AIRPNAIUNRU-1830940522-7172</Url>
      <Description>5AIRPNAIUNRU-1830940522-7172</Description>
    </_dlc_DocIdUrl>
    <HideFromDelve xmlns="71c5aaf6-e6ce-465b-b873-5148d2a4c105">false</HideFromDelv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3" ma:contentTypeDescription="Create a new document." ma:contentTypeScope="" ma:versionID="1eb9f8e7345f56fd21599e24959c9ae9">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b3379c759929039e28acbe042cc6bfcb"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C2D1AF65-2E60-46E0-B1FA-6C427EBC40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4.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5.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6.xml><?xml version="1.0" encoding="utf-8"?>
<ds:datastoreItem xmlns:ds="http://schemas.openxmlformats.org/officeDocument/2006/customXml" ds:itemID="{09994E45-9E69-42CA-AE0A-19C2F0936A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16</TotalTime>
  <Pages>3</Pages>
  <Words>2074</Words>
  <Characters>11824</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13871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Nokia</cp:lastModifiedBy>
  <cp:revision>6</cp:revision>
  <cp:lastPrinted>2016-06-20T06:35:00Z</cp:lastPrinted>
  <dcterms:created xsi:type="dcterms:W3CDTF">2020-03-05T20:44:00Z</dcterms:created>
  <dcterms:modified xsi:type="dcterms:W3CDTF">2020-03-05T21:08:00Z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403bd769-2553-465f-b922-1900bc99d04b</vt:lpwstr>
  </property>
</Properties>
</file>